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73" w:rsidRDefault="00177E73" w:rsidP="00D369A7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Департамент освіти і</w:t>
      </w:r>
      <w:r w:rsidRPr="00003995">
        <w:rPr>
          <w:b/>
          <w:bCs/>
          <w:sz w:val="26"/>
          <w:szCs w:val="26"/>
          <w:lang w:val="uk-UA"/>
        </w:rPr>
        <w:t xml:space="preserve"> науки </w:t>
      </w:r>
      <w:r>
        <w:rPr>
          <w:b/>
          <w:bCs/>
          <w:sz w:val="26"/>
          <w:szCs w:val="26"/>
          <w:lang w:val="uk-UA"/>
        </w:rPr>
        <w:t>К</w:t>
      </w:r>
      <w:r w:rsidRPr="00003995">
        <w:rPr>
          <w:b/>
          <w:bCs/>
          <w:sz w:val="26"/>
          <w:szCs w:val="26"/>
          <w:lang w:val="uk-UA"/>
        </w:rPr>
        <w:t xml:space="preserve">иївської обласної державної адміністрації </w:t>
      </w:r>
    </w:p>
    <w:p w:rsidR="00177E73" w:rsidRDefault="00177E73" w:rsidP="00D369A7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Комунальний навчальний заклад Київської обласної ради</w:t>
      </w:r>
    </w:p>
    <w:p w:rsidR="00177E73" w:rsidRDefault="00177E73" w:rsidP="00D369A7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«Київський обласний інститут післядипломної освіти педагогічних кадрів»</w:t>
      </w:r>
    </w:p>
    <w:p w:rsidR="00177E73" w:rsidRDefault="00177E73" w:rsidP="00D369A7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Музей історії освіти Київщини</w:t>
      </w:r>
    </w:p>
    <w:p w:rsidR="00177E73" w:rsidRPr="00003995" w:rsidRDefault="00177E73" w:rsidP="00D369A7">
      <w:pPr>
        <w:jc w:val="center"/>
        <w:rPr>
          <w:b/>
          <w:bCs/>
          <w:sz w:val="26"/>
          <w:szCs w:val="26"/>
          <w:lang w:val="uk-UA"/>
        </w:rPr>
      </w:pPr>
    </w:p>
    <w:p w:rsidR="00177E73" w:rsidRPr="00283C54" w:rsidRDefault="00177E73" w:rsidP="00D369A7">
      <w:pPr>
        <w:jc w:val="center"/>
        <w:rPr>
          <w:b/>
          <w:bCs/>
          <w:sz w:val="24"/>
          <w:szCs w:val="24"/>
        </w:rPr>
      </w:pPr>
      <w:r w:rsidRPr="00166247">
        <w:rPr>
          <w:b/>
          <w:bCs/>
          <w:sz w:val="24"/>
          <w:szCs w:val="24"/>
          <w:lang w:val="uk-UA"/>
        </w:rPr>
        <w:t>О</w:t>
      </w:r>
      <w:r>
        <w:rPr>
          <w:b/>
          <w:bCs/>
          <w:sz w:val="24"/>
          <w:szCs w:val="24"/>
          <w:lang w:val="uk-UA"/>
        </w:rPr>
        <w:t xml:space="preserve">бласна науково-практична конференція </w:t>
      </w:r>
    </w:p>
    <w:p w:rsidR="00177E73" w:rsidRPr="00C862D9" w:rsidRDefault="00177E73" w:rsidP="00D369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«Краєзнавчі читання </w:t>
      </w:r>
      <w:r w:rsidRPr="00B43E92">
        <w:rPr>
          <w:b/>
          <w:bCs/>
          <w:sz w:val="24"/>
          <w:szCs w:val="24"/>
          <w:lang w:val="uk-UA"/>
        </w:rPr>
        <w:t>імені Лаврентія Похилевича</w:t>
      </w:r>
      <w:r>
        <w:rPr>
          <w:b/>
          <w:bCs/>
          <w:sz w:val="24"/>
          <w:szCs w:val="24"/>
          <w:lang w:val="uk-UA"/>
        </w:rPr>
        <w:t xml:space="preserve">» </w:t>
      </w:r>
    </w:p>
    <w:p w:rsidR="00177E73" w:rsidRPr="00003995" w:rsidRDefault="00177E73" w:rsidP="00D369A7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з теми </w:t>
      </w:r>
      <w:r w:rsidRPr="00B43E92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«</w:t>
      </w:r>
      <w:r w:rsidRPr="00003995">
        <w:rPr>
          <w:b/>
          <w:bCs/>
          <w:sz w:val="26"/>
          <w:szCs w:val="26"/>
          <w:lang w:val="uk-UA"/>
        </w:rPr>
        <w:t>Київ</w:t>
      </w:r>
      <w:r>
        <w:rPr>
          <w:b/>
          <w:bCs/>
          <w:sz w:val="26"/>
          <w:szCs w:val="26"/>
          <w:lang w:val="uk-UA"/>
        </w:rPr>
        <w:t>щина: історія рідного краю</w:t>
      </w:r>
      <w:r w:rsidRPr="00003995">
        <w:rPr>
          <w:b/>
          <w:bCs/>
          <w:sz w:val="26"/>
          <w:szCs w:val="26"/>
          <w:lang w:val="uk-UA"/>
        </w:rPr>
        <w:t>»</w:t>
      </w:r>
    </w:p>
    <w:p w:rsidR="00177E73" w:rsidRPr="00300994" w:rsidRDefault="00177E73" w:rsidP="00D369A7">
      <w:pPr>
        <w:jc w:val="center"/>
        <w:rPr>
          <w:b/>
          <w:bCs/>
          <w:sz w:val="8"/>
          <w:szCs w:val="8"/>
          <w:lang w:val="uk-UA"/>
        </w:rPr>
      </w:pPr>
    </w:p>
    <w:p w:rsidR="00177E73" w:rsidRDefault="00177E73" w:rsidP="00D369A7">
      <w:pPr>
        <w:jc w:val="center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25 квітня</w:t>
      </w:r>
      <w:r w:rsidRPr="00003995">
        <w:rPr>
          <w:b/>
          <w:bCs/>
          <w:i/>
          <w:iCs/>
          <w:sz w:val="26"/>
          <w:szCs w:val="26"/>
          <w:lang w:val="uk-UA"/>
        </w:rPr>
        <w:t xml:space="preserve"> 201</w:t>
      </w:r>
      <w:r>
        <w:rPr>
          <w:b/>
          <w:bCs/>
          <w:i/>
          <w:iCs/>
          <w:sz w:val="26"/>
          <w:szCs w:val="26"/>
          <w:lang w:val="uk-UA"/>
        </w:rPr>
        <w:t>9</w:t>
      </w:r>
      <w:r w:rsidRPr="00003995">
        <w:rPr>
          <w:b/>
          <w:bCs/>
          <w:i/>
          <w:iCs/>
          <w:sz w:val="26"/>
          <w:szCs w:val="26"/>
          <w:lang w:val="uk-UA"/>
        </w:rPr>
        <w:t xml:space="preserve"> рок</w:t>
      </w:r>
      <w:r>
        <w:rPr>
          <w:b/>
          <w:bCs/>
          <w:i/>
          <w:iCs/>
          <w:sz w:val="26"/>
          <w:szCs w:val="26"/>
          <w:lang w:val="uk-UA"/>
        </w:rPr>
        <w:t>у</w:t>
      </w:r>
    </w:p>
    <w:p w:rsidR="00177E73" w:rsidRPr="00300994" w:rsidRDefault="00177E73" w:rsidP="00D369A7">
      <w:pPr>
        <w:jc w:val="center"/>
        <w:rPr>
          <w:sz w:val="16"/>
          <w:szCs w:val="16"/>
          <w:lang w:val="uk-UA"/>
        </w:rPr>
      </w:pPr>
    </w:p>
    <w:p w:rsidR="00177E73" w:rsidRPr="00300994" w:rsidRDefault="00177E73" w:rsidP="00D369A7">
      <w:pPr>
        <w:pStyle w:val="Heading3"/>
        <w:rPr>
          <w:sz w:val="4"/>
          <w:szCs w:val="4"/>
        </w:rPr>
      </w:pPr>
    </w:p>
    <w:p w:rsidR="00177E73" w:rsidRPr="00003995" w:rsidRDefault="00177E73" w:rsidP="00D369A7">
      <w:pPr>
        <w:pStyle w:val="Heading3"/>
        <w:rPr>
          <w:sz w:val="26"/>
          <w:szCs w:val="26"/>
        </w:rPr>
      </w:pPr>
      <w:r w:rsidRPr="00003995">
        <w:rPr>
          <w:sz w:val="26"/>
          <w:szCs w:val="26"/>
        </w:rPr>
        <w:t>ІНФОРМАЦІЙНЕ ПОВІДОМЛЕННЯ</w:t>
      </w:r>
    </w:p>
    <w:p w:rsidR="00177E73" w:rsidRPr="00300994" w:rsidRDefault="00177E73" w:rsidP="00D369A7">
      <w:pPr>
        <w:jc w:val="center"/>
        <w:rPr>
          <w:b/>
          <w:bCs/>
          <w:i/>
          <w:iCs/>
          <w:sz w:val="16"/>
          <w:szCs w:val="16"/>
          <w:lang w:val="uk-UA"/>
        </w:rPr>
      </w:pPr>
    </w:p>
    <w:p w:rsidR="00177E73" w:rsidRPr="00C9423B" w:rsidRDefault="00177E73" w:rsidP="00D369A7">
      <w:pPr>
        <w:jc w:val="center"/>
        <w:rPr>
          <w:b/>
          <w:bCs/>
          <w:i/>
          <w:iCs/>
          <w:lang w:val="uk-UA"/>
        </w:rPr>
      </w:pPr>
      <w:r w:rsidRPr="00C9423B">
        <w:rPr>
          <w:b/>
          <w:bCs/>
          <w:i/>
          <w:iCs/>
          <w:lang w:val="uk-UA"/>
        </w:rPr>
        <w:t>Шановні колеги!</w:t>
      </w:r>
    </w:p>
    <w:p w:rsidR="00177E73" w:rsidRPr="00A920CC" w:rsidRDefault="00177E73" w:rsidP="00597DCD">
      <w:pPr>
        <w:ind w:firstLine="600"/>
        <w:jc w:val="both"/>
        <w:rPr>
          <w:b/>
          <w:bCs/>
          <w:i/>
          <w:iCs/>
          <w:sz w:val="26"/>
          <w:szCs w:val="26"/>
          <w:lang w:val="uk-UA"/>
        </w:rPr>
      </w:pPr>
      <w:r w:rsidRPr="00300994">
        <w:rPr>
          <w:sz w:val="26"/>
          <w:szCs w:val="26"/>
          <w:lang w:val="uk-UA"/>
        </w:rPr>
        <w:t xml:space="preserve">Із приємністю повідомляємо, що </w:t>
      </w:r>
      <w:r w:rsidRPr="00AD3126">
        <w:rPr>
          <w:b/>
          <w:i/>
          <w:sz w:val="26"/>
          <w:szCs w:val="26"/>
          <w:lang w:val="uk-UA"/>
        </w:rPr>
        <w:t>2</w:t>
      </w:r>
      <w:r>
        <w:rPr>
          <w:b/>
          <w:i/>
          <w:sz w:val="26"/>
          <w:szCs w:val="26"/>
          <w:lang w:val="uk-UA"/>
        </w:rPr>
        <w:t>5</w:t>
      </w:r>
      <w:r w:rsidRPr="00AD3126">
        <w:rPr>
          <w:b/>
          <w:i/>
          <w:sz w:val="26"/>
          <w:szCs w:val="26"/>
          <w:lang w:val="uk-UA"/>
        </w:rPr>
        <w:t xml:space="preserve"> квітня 201</w:t>
      </w:r>
      <w:r>
        <w:rPr>
          <w:b/>
          <w:i/>
          <w:sz w:val="26"/>
          <w:szCs w:val="26"/>
          <w:lang w:val="uk-UA"/>
        </w:rPr>
        <w:t>9</w:t>
      </w:r>
      <w:r w:rsidRPr="00AD3126">
        <w:rPr>
          <w:b/>
          <w:bCs/>
          <w:i/>
          <w:iCs/>
          <w:sz w:val="26"/>
          <w:szCs w:val="26"/>
          <w:lang w:val="uk-UA"/>
        </w:rPr>
        <w:t xml:space="preserve"> року</w:t>
      </w:r>
      <w:r w:rsidRPr="0030099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КНЗ КОР </w:t>
      </w:r>
      <w:r w:rsidRPr="008110F4">
        <w:rPr>
          <w:sz w:val="26"/>
          <w:szCs w:val="26"/>
          <w:lang w:val="uk-UA"/>
        </w:rPr>
        <w:t>«Київський обласний інститут післядипломної освіти педагогічних кадрів»</w:t>
      </w:r>
      <w:r>
        <w:rPr>
          <w:sz w:val="26"/>
          <w:szCs w:val="26"/>
          <w:lang w:val="uk-UA"/>
        </w:rPr>
        <w:t xml:space="preserve"> </w:t>
      </w:r>
      <w:r w:rsidRPr="00300994">
        <w:rPr>
          <w:sz w:val="26"/>
          <w:szCs w:val="26"/>
          <w:lang w:val="uk-UA"/>
        </w:rPr>
        <w:t xml:space="preserve">проводить </w:t>
      </w:r>
      <w:r>
        <w:rPr>
          <w:b/>
          <w:bCs/>
          <w:i/>
          <w:iCs/>
          <w:sz w:val="26"/>
          <w:szCs w:val="26"/>
          <w:lang w:val="uk-UA"/>
        </w:rPr>
        <w:t>обласну</w:t>
      </w:r>
      <w:r>
        <w:rPr>
          <w:sz w:val="26"/>
          <w:szCs w:val="26"/>
          <w:lang w:val="uk-UA"/>
        </w:rPr>
        <w:t xml:space="preserve"> </w:t>
      </w:r>
      <w:r>
        <w:rPr>
          <w:b/>
          <w:bCs/>
          <w:i/>
          <w:iCs/>
          <w:sz w:val="26"/>
          <w:szCs w:val="26"/>
          <w:lang w:val="uk-UA"/>
        </w:rPr>
        <w:t>науково-практичну конференцію «Краєзнавчі читання імені Лаврентія Похилевича»</w:t>
      </w:r>
      <w:r w:rsidRPr="00300994">
        <w:rPr>
          <w:b/>
          <w:bCs/>
          <w:i/>
          <w:iCs/>
          <w:sz w:val="26"/>
          <w:szCs w:val="26"/>
          <w:lang w:val="uk-UA"/>
        </w:rPr>
        <w:t xml:space="preserve"> </w:t>
      </w:r>
      <w:r w:rsidRPr="00A920CC">
        <w:rPr>
          <w:b/>
          <w:bCs/>
          <w:i/>
          <w:iCs/>
          <w:sz w:val="26"/>
          <w:szCs w:val="26"/>
          <w:lang w:val="uk-UA"/>
        </w:rPr>
        <w:t>«Київщина: історія рідного краю»</w:t>
      </w:r>
      <w:r>
        <w:rPr>
          <w:b/>
          <w:bCs/>
          <w:i/>
          <w:iCs/>
          <w:sz w:val="26"/>
          <w:szCs w:val="26"/>
          <w:lang w:val="uk-UA"/>
        </w:rPr>
        <w:t>.</w:t>
      </w:r>
    </w:p>
    <w:p w:rsidR="00177E73" w:rsidRPr="00300994" w:rsidRDefault="00177E73" w:rsidP="00D369A7">
      <w:pPr>
        <w:jc w:val="center"/>
        <w:rPr>
          <w:sz w:val="26"/>
          <w:szCs w:val="26"/>
          <w:lang w:val="uk-UA"/>
        </w:rPr>
      </w:pPr>
    </w:p>
    <w:p w:rsidR="00177E73" w:rsidRPr="0029112C" w:rsidRDefault="00177E73" w:rsidP="00D369A7">
      <w:pPr>
        <w:ind w:firstLine="600"/>
        <w:jc w:val="both"/>
        <w:rPr>
          <w:b/>
          <w:i/>
          <w:sz w:val="26"/>
          <w:szCs w:val="26"/>
          <w:lang w:val="uk-UA"/>
        </w:rPr>
      </w:pPr>
      <w:r w:rsidRPr="00300994">
        <w:rPr>
          <w:sz w:val="26"/>
          <w:szCs w:val="26"/>
          <w:lang w:val="uk-UA"/>
        </w:rPr>
        <w:t>Оргкомітет запрошує Вас в</w:t>
      </w:r>
      <w:r>
        <w:rPr>
          <w:sz w:val="26"/>
          <w:szCs w:val="26"/>
          <w:lang w:val="uk-UA"/>
        </w:rPr>
        <w:t xml:space="preserve">зяти участь у роботі краєзнавчих читань. Форми участі – </w:t>
      </w:r>
      <w:r w:rsidRPr="0029112C">
        <w:rPr>
          <w:b/>
          <w:i/>
          <w:sz w:val="26"/>
          <w:szCs w:val="26"/>
          <w:lang w:val="uk-UA"/>
        </w:rPr>
        <w:t>очна та заочна.</w:t>
      </w:r>
    </w:p>
    <w:p w:rsidR="00177E73" w:rsidRPr="0029112C" w:rsidRDefault="00177E73" w:rsidP="00D369A7">
      <w:pPr>
        <w:pStyle w:val="Heading5"/>
        <w:jc w:val="left"/>
        <w:rPr>
          <w:sz w:val="6"/>
          <w:szCs w:val="6"/>
        </w:rPr>
      </w:pPr>
    </w:p>
    <w:p w:rsidR="00177E73" w:rsidRDefault="00177E73" w:rsidP="00D369A7">
      <w:pPr>
        <w:pStyle w:val="Heading5"/>
        <w:rPr>
          <w:sz w:val="26"/>
          <w:szCs w:val="26"/>
          <w:lang w:val="en-US"/>
        </w:rPr>
      </w:pPr>
      <w:r>
        <w:rPr>
          <w:sz w:val="26"/>
          <w:szCs w:val="26"/>
        </w:rPr>
        <w:t>Напрями роботи конференції</w:t>
      </w:r>
      <w:r w:rsidRPr="00300994">
        <w:rPr>
          <w:sz w:val="26"/>
          <w:szCs w:val="26"/>
        </w:rPr>
        <w:t xml:space="preserve"> </w:t>
      </w:r>
    </w:p>
    <w:p w:rsidR="00177E73" w:rsidRPr="00F3045F" w:rsidRDefault="00177E73" w:rsidP="002A5973">
      <w:pPr>
        <w:numPr>
          <w:ilvl w:val="0"/>
          <w:numId w:val="2"/>
        </w:numPr>
        <w:rPr>
          <w:b/>
          <w:i/>
          <w:sz w:val="26"/>
          <w:szCs w:val="26"/>
          <w:lang w:val="uk-UA"/>
        </w:rPr>
      </w:pPr>
      <w:r w:rsidRPr="00F3045F">
        <w:rPr>
          <w:b/>
          <w:i/>
          <w:sz w:val="26"/>
          <w:szCs w:val="26"/>
          <w:lang w:val="uk-UA"/>
        </w:rPr>
        <w:t>Археологічні та історичні пам'ятки Київщини: стан, проблеми, перспективи.</w:t>
      </w:r>
    </w:p>
    <w:p w:rsidR="00177E73" w:rsidRPr="009128EE" w:rsidRDefault="00177E73" w:rsidP="002A5973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spacing w:val="-6"/>
          <w:sz w:val="26"/>
          <w:szCs w:val="26"/>
          <w:lang w:val="uk-UA" w:eastAsia="uk-UA"/>
        </w:rPr>
      </w:pPr>
      <w:r w:rsidRPr="009128EE">
        <w:rPr>
          <w:b/>
          <w:bCs/>
          <w:i/>
          <w:iCs/>
          <w:spacing w:val="-10"/>
          <w:sz w:val="26"/>
          <w:szCs w:val="26"/>
          <w:lang w:val="uk-UA" w:eastAsia="uk-UA"/>
        </w:rPr>
        <w:t xml:space="preserve">Історія освіти Київської області: від найдавніших часів до сьогодення </w:t>
      </w:r>
      <w:r w:rsidRPr="00C24AA2">
        <w:rPr>
          <w:bCs/>
          <w:iCs/>
          <w:spacing w:val="-10"/>
          <w:sz w:val="26"/>
          <w:szCs w:val="26"/>
          <w:lang w:val="uk-UA" w:eastAsia="uk-UA"/>
        </w:rPr>
        <w:t>(</w:t>
      </w:r>
      <w:r w:rsidRPr="009128EE">
        <w:rPr>
          <w:spacing w:val="-10"/>
          <w:sz w:val="26"/>
          <w:szCs w:val="26"/>
          <w:lang w:val="uk-UA" w:eastAsia="uk-UA"/>
        </w:rPr>
        <w:t xml:space="preserve">особливості розвитку освітніх систем на Київщині; питання історії шкіл у містах і селах Київської області; регіональна специфіка розвитку шкільництва в регіоні; освітянські часописи Київщини; становлення і розвиток шкільної освіти на Правобережній і Лівобережній Київщині; тенденції розвитку шкільництва на Київщині; гімназійна освіта на Київщині; відомі педагоги та меценати  Київщини; становлення та розвиток дошкільної освіти на Київщині; становлення та розвиток педагогічних училищ; </w:t>
      </w:r>
      <w:r w:rsidRPr="009128EE">
        <w:rPr>
          <w:spacing w:val="-6"/>
          <w:sz w:val="26"/>
          <w:szCs w:val="26"/>
          <w:lang w:val="uk-UA" w:eastAsia="uk-UA"/>
        </w:rPr>
        <w:t>дитячі молодіжні та громадські організації Київщини).</w:t>
      </w:r>
    </w:p>
    <w:p w:rsidR="00177E73" w:rsidRDefault="00177E73" w:rsidP="00D369A7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b/>
          <w:i/>
          <w:spacing w:val="-6"/>
          <w:sz w:val="26"/>
          <w:szCs w:val="26"/>
          <w:lang w:val="uk-UA" w:eastAsia="uk-UA"/>
        </w:rPr>
      </w:pPr>
      <w:r w:rsidRPr="006029C4">
        <w:rPr>
          <w:b/>
          <w:i/>
          <w:spacing w:val="-6"/>
          <w:sz w:val="26"/>
          <w:szCs w:val="26"/>
          <w:lang w:val="uk-UA" w:eastAsia="uk-UA"/>
        </w:rPr>
        <w:t>Історія міст і сіл Київщини</w:t>
      </w:r>
      <w:r>
        <w:rPr>
          <w:b/>
          <w:i/>
          <w:spacing w:val="-6"/>
          <w:sz w:val="26"/>
          <w:szCs w:val="26"/>
          <w:lang w:val="uk-UA" w:eastAsia="uk-UA"/>
        </w:rPr>
        <w:t>.</w:t>
      </w:r>
    </w:p>
    <w:p w:rsidR="00177E73" w:rsidRDefault="00177E73" w:rsidP="00D369A7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b/>
          <w:i/>
          <w:spacing w:val="-6"/>
          <w:sz w:val="26"/>
          <w:szCs w:val="26"/>
          <w:lang w:val="uk-UA" w:eastAsia="uk-UA"/>
        </w:rPr>
      </w:pPr>
      <w:r>
        <w:rPr>
          <w:b/>
          <w:i/>
          <w:spacing w:val="-6"/>
          <w:sz w:val="26"/>
          <w:szCs w:val="26"/>
          <w:lang w:val="uk-UA" w:eastAsia="uk-UA"/>
        </w:rPr>
        <w:t>Етнічно-історичні процеси в регіоні.</w:t>
      </w:r>
    </w:p>
    <w:p w:rsidR="00177E73" w:rsidRPr="00F2476F" w:rsidRDefault="00177E73" w:rsidP="00F2476F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b/>
          <w:bCs/>
          <w:i/>
          <w:iCs/>
          <w:spacing w:val="-10"/>
          <w:sz w:val="26"/>
          <w:szCs w:val="26"/>
          <w:lang w:val="uk-UA" w:eastAsia="uk-UA"/>
        </w:rPr>
      </w:pPr>
      <w:r w:rsidRPr="00F2476F">
        <w:rPr>
          <w:b/>
          <w:bCs/>
          <w:i/>
          <w:iCs/>
          <w:sz w:val="26"/>
          <w:szCs w:val="26"/>
          <w:lang w:val="uk-UA" w:eastAsia="uk-UA"/>
        </w:rPr>
        <w:t xml:space="preserve">Культурно-освітні процеси краю </w:t>
      </w:r>
      <w:r>
        <w:rPr>
          <w:b/>
          <w:bCs/>
          <w:i/>
          <w:iCs/>
          <w:sz w:val="26"/>
          <w:szCs w:val="26"/>
          <w:lang w:val="uk-UA" w:eastAsia="uk-UA"/>
        </w:rPr>
        <w:t>в</w:t>
      </w:r>
      <w:r w:rsidRPr="00F2476F">
        <w:rPr>
          <w:b/>
          <w:bCs/>
          <w:i/>
          <w:iCs/>
          <w:sz w:val="26"/>
          <w:szCs w:val="26"/>
          <w:lang w:val="uk-UA" w:eastAsia="uk-UA"/>
        </w:rPr>
        <w:t xml:space="preserve"> ХIХ – ХХ століттях. Літературне життя та розвиток мистецтва </w:t>
      </w:r>
      <w:r w:rsidRPr="00C24AA2">
        <w:rPr>
          <w:bCs/>
          <w:iCs/>
          <w:sz w:val="26"/>
          <w:szCs w:val="26"/>
          <w:lang w:val="uk-UA" w:eastAsia="uk-UA"/>
        </w:rPr>
        <w:t>(</w:t>
      </w:r>
      <w:r w:rsidRPr="00F2476F">
        <w:rPr>
          <w:spacing w:val="-10"/>
          <w:sz w:val="26"/>
          <w:szCs w:val="26"/>
          <w:lang w:val="uk-UA" w:eastAsia="uk-UA"/>
        </w:rPr>
        <w:t>художня література; музика; архітектура, образотворче мистецтво; розвиток театрального мистецтва</w:t>
      </w:r>
      <w:r w:rsidRPr="00802E7B">
        <w:t xml:space="preserve"> </w:t>
      </w:r>
      <w:r w:rsidRPr="00F2476F">
        <w:rPr>
          <w:spacing w:val="-10"/>
          <w:sz w:val="26"/>
          <w:szCs w:val="26"/>
          <w:lang w:val="uk-UA" w:eastAsia="uk-UA"/>
        </w:rPr>
        <w:t xml:space="preserve">у ХIХ – ХХ століттях; історичні </w:t>
      </w:r>
      <w:r>
        <w:rPr>
          <w:spacing w:val="-10"/>
          <w:sz w:val="26"/>
          <w:szCs w:val="26"/>
          <w:lang w:val="uk-UA" w:eastAsia="uk-UA"/>
        </w:rPr>
        <w:t>особистос</w:t>
      </w:r>
      <w:r w:rsidRPr="00F2476F">
        <w:rPr>
          <w:spacing w:val="-10"/>
          <w:sz w:val="26"/>
          <w:szCs w:val="26"/>
          <w:lang w:val="uk-UA" w:eastAsia="uk-UA"/>
        </w:rPr>
        <w:t>ті).</w:t>
      </w:r>
    </w:p>
    <w:p w:rsidR="00177E73" w:rsidRPr="009128EE" w:rsidRDefault="00177E73" w:rsidP="009128EE">
      <w:pPr>
        <w:pStyle w:val="ListParagraph"/>
        <w:numPr>
          <w:ilvl w:val="0"/>
          <w:numId w:val="2"/>
        </w:numPr>
        <w:jc w:val="both"/>
        <w:rPr>
          <w:spacing w:val="-10"/>
          <w:sz w:val="26"/>
          <w:szCs w:val="26"/>
          <w:lang w:val="uk-UA" w:eastAsia="uk-UA"/>
        </w:rPr>
      </w:pPr>
      <w:r w:rsidRPr="009128EE">
        <w:rPr>
          <w:b/>
          <w:bCs/>
          <w:i/>
          <w:iCs/>
          <w:sz w:val="26"/>
          <w:szCs w:val="26"/>
          <w:lang w:val="uk-UA" w:eastAsia="uk-UA"/>
        </w:rPr>
        <w:t xml:space="preserve">Просвітницька та краєзнавча діяльність на Київщині </w:t>
      </w:r>
      <w:r w:rsidRPr="00AC4C51">
        <w:rPr>
          <w:bCs/>
          <w:iCs/>
          <w:sz w:val="26"/>
          <w:szCs w:val="26"/>
          <w:lang w:val="uk-UA" w:eastAsia="uk-UA"/>
        </w:rPr>
        <w:t>(</w:t>
      </w:r>
      <w:r w:rsidRPr="009128EE">
        <w:rPr>
          <w:sz w:val="26"/>
          <w:szCs w:val="26"/>
          <w:lang w:val="uk-UA" w:eastAsia="uk-UA"/>
        </w:rPr>
        <w:t>краєзнавчий рух на Київщині; краєзнавча діяльність громадських музеїв; краєзнавство в особах; репресовані діячі освіти та краєзнавства регіону).</w:t>
      </w:r>
    </w:p>
    <w:p w:rsidR="00177E73" w:rsidRPr="00C211C9" w:rsidRDefault="00177E73" w:rsidP="00F2476F">
      <w:pPr>
        <w:numPr>
          <w:ilvl w:val="0"/>
          <w:numId w:val="2"/>
        </w:numPr>
        <w:jc w:val="both"/>
        <w:rPr>
          <w:spacing w:val="-10"/>
          <w:sz w:val="26"/>
          <w:szCs w:val="26"/>
          <w:lang w:val="uk-UA" w:eastAsia="uk-UA"/>
        </w:rPr>
      </w:pPr>
      <w:r w:rsidRPr="00C211C9">
        <w:rPr>
          <w:b/>
          <w:i/>
          <w:sz w:val="26"/>
          <w:szCs w:val="26"/>
          <w:lang w:val="uk-UA" w:eastAsia="uk-UA"/>
        </w:rPr>
        <w:t>Роль музеїв у збереженні та популяризації національної спадщини</w:t>
      </w:r>
      <w:r>
        <w:rPr>
          <w:b/>
          <w:i/>
          <w:sz w:val="26"/>
          <w:szCs w:val="26"/>
          <w:lang w:val="uk-UA" w:eastAsia="uk-UA"/>
        </w:rPr>
        <w:t xml:space="preserve"> </w:t>
      </w:r>
      <w:r>
        <w:rPr>
          <w:spacing w:val="-10"/>
          <w:sz w:val="26"/>
          <w:szCs w:val="26"/>
          <w:lang w:val="uk-UA" w:eastAsia="uk-UA"/>
        </w:rPr>
        <w:t>(музейна педагогіка: практика та перспективи. Стан та перспективи музейної справи).</w:t>
      </w:r>
    </w:p>
    <w:p w:rsidR="00177E73" w:rsidRDefault="00177E73" w:rsidP="00D369A7">
      <w:pPr>
        <w:numPr>
          <w:ilvl w:val="0"/>
          <w:numId w:val="2"/>
        </w:numPr>
        <w:jc w:val="both"/>
        <w:rPr>
          <w:b/>
          <w:i/>
          <w:spacing w:val="-10"/>
          <w:sz w:val="26"/>
          <w:szCs w:val="26"/>
          <w:lang w:val="uk-UA" w:eastAsia="uk-UA"/>
        </w:rPr>
      </w:pPr>
      <w:r w:rsidRPr="002609A8">
        <w:rPr>
          <w:b/>
          <w:i/>
          <w:spacing w:val="-10"/>
          <w:sz w:val="26"/>
          <w:szCs w:val="26"/>
          <w:lang w:val="uk-UA" w:eastAsia="uk-UA"/>
        </w:rPr>
        <w:t xml:space="preserve">Героїзм </w:t>
      </w:r>
      <w:r>
        <w:rPr>
          <w:b/>
          <w:i/>
          <w:spacing w:val="-10"/>
          <w:sz w:val="26"/>
          <w:szCs w:val="26"/>
          <w:lang w:val="uk-UA" w:eastAsia="uk-UA"/>
        </w:rPr>
        <w:t>захисників рідного краю.</w:t>
      </w:r>
    </w:p>
    <w:p w:rsidR="00177E73" w:rsidRPr="002609A8" w:rsidRDefault="00177E73" w:rsidP="00D369A7">
      <w:pPr>
        <w:jc w:val="both"/>
        <w:rPr>
          <w:b/>
          <w:i/>
          <w:spacing w:val="-10"/>
          <w:sz w:val="26"/>
          <w:szCs w:val="26"/>
          <w:lang w:val="uk-UA" w:eastAsia="uk-UA"/>
        </w:rPr>
      </w:pPr>
    </w:p>
    <w:p w:rsidR="00177E73" w:rsidRPr="00300994" w:rsidRDefault="00177E73" w:rsidP="00D369A7">
      <w:pPr>
        <w:pStyle w:val="Heading5"/>
        <w:rPr>
          <w:sz w:val="26"/>
          <w:szCs w:val="26"/>
        </w:rPr>
      </w:pPr>
      <w:r w:rsidRPr="00300994">
        <w:rPr>
          <w:sz w:val="26"/>
          <w:szCs w:val="26"/>
        </w:rPr>
        <w:t>Учасники</w:t>
      </w:r>
    </w:p>
    <w:p w:rsidR="00177E73" w:rsidRPr="00300994" w:rsidRDefault="00177E73" w:rsidP="00D369A7">
      <w:pPr>
        <w:pStyle w:val="BodyText3"/>
        <w:ind w:firstLine="567"/>
        <w:rPr>
          <w:sz w:val="26"/>
          <w:szCs w:val="26"/>
        </w:rPr>
      </w:pPr>
      <w:r>
        <w:rPr>
          <w:sz w:val="26"/>
          <w:szCs w:val="26"/>
          <w:lang w:eastAsia="uk-UA"/>
        </w:rPr>
        <w:t>До участі в конференції</w:t>
      </w:r>
      <w:r w:rsidRPr="00300994">
        <w:rPr>
          <w:sz w:val="26"/>
          <w:szCs w:val="26"/>
          <w:lang w:eastAsia="uk-UA"/>
        </w:rPr>
        <w:t xml:space="preserve"> запрошуються </w:t>
      </w:r>
      <w:r w:rsidRPr="00300994">
        <w:rPr>
          <w:sz w:val="26"/>
          <w:szCs w:val="26"/>
        </w:rPr>
        <w:t>науковці, науково-педагогіч</w:t>
      </w:r>
      <w:r>
        <w:rPr>
          <w:sz w:val="26"/>
          <w:szCs w:val="26"/>
        </w:rPr>
        <w:t>ні працівники,</w:t>
      </w:r>
      <w:r w:rsidRPr="00300994">
        <w:rPr>
          <w:sz w:val="26"/>
          <w:szCs w:val="26"/>
        </w:rPr>
        <w:t xml:space="preserve"> аспіранти і здобувачі, працівники </w:t>
      </w:r>
      <w:r>
        <w:rPr>
          <w:sz w:val="26"/>
          <w:szCs w:val="26"/>
        </w:rPr>
        <w:t>регіональних</w:t>
      </w:r>
      <w:r w:rsidRPr="00300994">
        <w:rPr>
          <w:sz w:val="26"/>
          <w:szCs w:val="26"/>
        </w:rPr>
        <w:t xml:space="preserve"> методичних служб, наукових лабораторій, керівники освітніх установ і з</w:t>
      </w:r>
      <w:r>
        <w:rPr>
          <w:sz w:val="26"/>
          <w:szCs w:val="26"/>
        </w:rPr>
        <w:t>акладів освіти, педагогічні працівники, краєзнавці та працівники музеїв Київщини.</w:t>
      </w:r>
      <w:r w:rsidRPr="00300994">
        <w:rPr>
          <w:sz w:val="26"/>
          <w:szCs w:val="26"/>
        </w:rPr>
        <w:t xml:space="preserve"> </w:t>
      </w:r>
    </w:p>
    <w:p w:rsidR="00177E73" w:rsidRPr="00A00C49" w:rsidRDefault="00177E73" w:rsidP="00D369A7">
      <w:pPr>
        <w:pStyle w:val="BodyText2"/>
        <w:widowControl w:val="0"/>
        <w:tabs>
          <w:tab w:val="left" w:pos="284"/>
        </w:tabs>
        <w:ind w:right="57"/>
        <w:rPr>
          <w:color w:val="000000"/>
          <w:sz w:val="16"/>
          <w:szCs w:val="16"/>
        </w:rPr>
      </w:pPr>
    </w:p>
    <w:p w:rsidR="00177E73" w:rsidRPr="00300994" w:rsidRDefault="00177E73" w:rsidP="00D369A7">
      <w:pPr>
        <w:pStyle w:val="BodyText2"/>
        <w:widowControl w:val="0"/>
        <w:tabs>
          <w:tab w:val="left" w:pos="284"/>
        </w:tabs>
        <w:ind w:right="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Календар конференції:</w:t>
      </w:r>
    </w:p>
    <w:p w:rsidR="00177E73" w:rsidRPr="00300994" w:rsidRDefault="00177E73" w:rsidP="00D369A7">
      <w:pPr>
        <w:pStyle w:val="BodyText2"/>
        <w:widowControl w:val="0"/>
        <w:numPr>
          <w:ilvl w:val="0"/>
          <w:numId w:val="3"/>
        </w:numPr>
        <w:ind w:left="57" w:right="57" w:firstLine="0"/>
        <w:jc w:val="both"/>
        <w:rPr>
          <w:color w:val="000000"/>
          <w:sz w:val="26"/>
          <w:szCs w:val="26"/>
        </w:rPr>
      </w:pPr>
      <w:r w:rsidRPr="00300994">
        <w:rPr>
          <w:color w:val="000000"/>
          <w:sz w:val="26"/>
          <w:szCs w:val="26"/>
        </w:rPr>
        <w:t xml:space="preserve">подання заявок </w:t>
      </w:r>
      <w:r w:rsidRPr="003F4075">
        <w:rPr>
          <w:bCs w:val="0"/>
          <w:i w:val="0"/>
          <w:iCs w:val="0"/>
          <w:color w:val="000000"/>
          <w:sz w:val="26"/>
          <w:szCs w:val="26"/>
        </w:rPr>
        <w:t>–</w:t>
      </w:r>
      <w:r w:rsidRPr="003F4075">
        <w:rPr>
          <w:color w:val="000000"/>
          <w:sz w:val="26"/>
          <w:szCs w:val="26"/>
        </w:rPr>
        <w:t xml:space="preserve"> </w:t>
      </w:r>
      <w:r w:rsidRPr="003F4075">
        <w:rPr>
          <w:bCs w:val="0"/>
          <w:i w:val="0"/>
          <w:iCs w:val="0"/>
          <w:color w:val="000000"/>
          <w:sz w:val="26"/>
          <w:szCs w:val="26"/>
        </w:rPr>
        <w:t>до 1 квітня 2019 року</w:t>
      </w:r>
      <w:r w:rsidRPr="00300994">
        <w:rPr>
          <w:b w:val="0"/>
          <w:bCs w:val="0"/>
          <w:i w:val="0"/>
          <w:iCs w:val="0"/>
          <w:color w:val="000000"/>
          <w:sz w:val="26"/>
          <w:szCs w:val="26"/>
        </w:rPr>
        <w:t>;</w:t>
      </w:r>
    </w:p>
    <w:p w:rsidR="00177E73" w:rsidRPr="00505484" w:rsidRDefault="00177E73" w:rsidP="00D369A7">
      <w:pPr>
        <w:pStyle w:val="BodyText2"/>
        <w:widowControl w:val="0"/>
        <w:numPr>
          <w:ilvl w:val="0"/>
          <w:numId w:val="3"/>
        </w:numPr>
        <w:ind w:right="57"/>
        <w:jc w:val="both"/>
        <w:rPr>
          <w:b w:val="0"/>
          <w:bCs w:val="0"/>
          <w:iCs w:val="0"/>
          <w:color w:val="000000"/>
          <w:spacing w:val="-12"/>
          <w:sz w:val="26"/>
          <w:szCs w:val="26"/>
        </w:rPr>
      </w:pPr>
      <w:r w:rsidRPr="00300994">
        <w:rPr>
          <w:color w:val="000000"/>
          <w:spacing w:val="-12"/>
          <w:sz w:val="26"/>
          <w:szCs w:val="26"/>
        </w:rPr>
        <w:t xml:space="preserve">подання </w:t>
      </w:r>
      <w:r>
        <w:rPr>
          <w:color w:val="000000"/>
          <w:spacing w:val="-12"/>
          <w:sz w:val="26"/>
          <w:szCs w:val="26"/>
        </w:rPr>
        <w:t xml:space="preserve">тез і </w:t>
      </w:r>
      <w:r w:rsidRPr="00300994">
        <w:rPr>
          <w:color w:val="000000"/>
          <w:spacing w:val="-12"/>
          <w:sz w:val="26"/>
          <w:szCs w:val="26"/>
        </w:rPr>
        <w:t>статей у друкованому й електронному варіантах</w:t>
      </w:r>
      <w:r w:rsidRPr="00300994">
        <w:rPr>
          <w:b w:val="0"/>
          <w:bCs w:val="0"/>
          <w:i w:val="0"/>
          <w:iCs w:val="0"/>
          <w:color w:val="000000"/>
          <w:spacing w:val="-12"/>
          <w:sz w:val="26"/>
          <w:szCs w:val="26"/>
        </w:rPr>
        <w:t xml:space="preserve"> – </w:t>
      </w:r>
      <w:r w:rsidRPr="003F4075">
        <w:rPr>
          <w:bCs w:val="0"/>
          <w:i w:val="0"/>
          <w:iCs w:val="0"/>
          <w:color w:val="000000"/>
          <w:spacing w:val="-12"/>
          <w:sz w:val="26"/>
          <w:szCs w:val="26"/>
        </w:rPr>
        <w:t>до 1 квітня 2019  року</w:t>
      </w:r>
      <w:r w:rsidRPr="00300994">
        <w:rPr>
          <w:i w:val="0"/>
          <w:iCs w:val="0"/>
          <w:color w:val="000000"/>
          <w:spacing w:val="-12"/>
          <w:sz w:val="26"/>
          <w:szCs w:val="26"/>
        </w:rPr>
        <w:t>.</w:t>
      </w:r>
      <w:r w:rsidRPr="00505484">
        <w:t xml:space="preserve"> </w:t>
      </w:r>
      <w:r w:rsidRPr="00505484">
        <w:rPr>
          <w:iCs w:val="0"/>
          <w:color w:val="000000"/>
          <w:spacing w:val="-12"/>
          <w:sz w:val="26"/>
          <w:szCs w:val="26"/>
        </w:rPr>
        <w:t>Оргкомітет планує видати збірку матеріалів до початку роботи конференції.</w:t>
      </w:r>
    </w:p>
    <w:p w:rsidR="00177E73" w:rsidRPr="00300994" w:rsidRDefault="00177E73" w:rsidP="00D369A7">
      <w:pPr>
        <w:pStyle w:val="BodyText3"/>
        <w:widowControl w:val="0"/>
        <w:ind w:left="57" w:right="57" w:firstLine="651"/>
        <w:rPr>
          <w:sz w:val="26"/>
          <w:szCs w:val="26"/>
          <w:lang w:eastAsia="uk-UA"/>
        </w:rPr>
      </w:pPr>
      <w:r w:rsidRPr="00300994">
        <w:rPr>
          <w:sz w:val="26"/>
          <w:szCs w:val="26"/>
          <w:lang w:eastAsia="uk-UA"/>
        </w:rPr>
        <w:t>Заявки, тези</w:t>
      </w:r>
      <w:r>
        <w:rPr>
          <w:sz w:val="26"/>
          <w:szCs w:val="26"/>
          <w:lang w:eastAsia="uk-UA"/>
        </w:rPr>
        <w:t xml:space="preserve"> та статті учасників конференції</w:t>
      </w:r>
      <w:r w:rsidRPr="00300994">
        <w:rPr>
          <w:sz w:val="26"/>
          <w:szCs w:val="26"/>
          <w:lang w:eastAsia="uk-UA"/>
        </w:rPr>
        <w:t xml:space="preserve"> приймаються за адресою:</w:t>
      </w:r>
      <w:r>
        <w:rPr>
          <w:sz w:val="26"/>
          <w:szCs w:val="26"/>
          <w:lang w:eastAsia="uk-UA"/>
        </w:rPr>
        <w:t xml:space="preserve"> кабінет               № 403, корпус 2,</w:t>
      </w:r>
      <w:r w:rsidRPr="00300994">
        <w:rPr>
          <w:sz w:val="26"/>
          <w:szCs w:val="26"/>
          <w:lang w:eastAsia="uk-UA"/>
        </w:rPr>
        <w:t xml:space="preserve"> </w:t>
      </w:r>
      <w:r>
        <w:rPr>
          <w:sz w:val="26"/>
          <w:szCs w:val="26"/>
          <w:lang w:eastAsia="uk-UA"/>
        </w:rPr>
        <w:t>ву</w:t>
      </w:r>
      <w:r w:rsidRPr="00300994">
        <w:rPr>
          <w:sz w:val="26"/>
          <w:szCs w:val="26"/>
          <w:lang w:eastAsia="uk-UA"/>
        </w:rPr>
        <w:t xml:space="preserve">л. Ярослава Мудрого, </w:t>
      </w:r>
      <w:smartTag w:uri="urn:schemas-microsoft-com:office:smarttags" w:element="metricconverter">
        <w:smartTagPr>
          <w:attr w:name="ProductID" w:val="37, м"/>
        </w:smartTagPr>
        <w:r w:rsidRPr="00300994">
          <w:rPr>
            <w:sz w:val="26"/>
            <w:szCs w:val="26"/>
            <w:lang w:eastAsia="uk-UA"/>
          </w:rPr>
          <w:t>37, м</w:t>
        </w:r>
      </w:smartTag>
      <w:r w:rsidRPr="00300994">
        <w:rPr>
          <w:sz w:val="26"/>
          <w:szCs w:val="26"/>
          <w:lang w:eastAsia="uk-UA"/>
        </w:rPr>
        <w:t>. Біла Церква, Київська область</w:t>
      </w:r>
      <w:r>
        <w:rPr>
          <w:sz w:val="26"/>
          <w:szCs w:val="26"/>
          <w:lang w:eastAsia="uk-UA"/>
        </w:rPr>
        <w:t>,</w:t>
      </w:r>
      <w:r w:rsidRPr="00300994">
        <w:rPr>
          <w:sz w:val="26"/>
          <w:szCs w:val="26"/>
          <w:lang w:eastAsia="uk-UA"/>
        </w:rPr>
        <w:t xml:space="preserve"> 09107.</w:t>
      </w:r>
    </w:p>
    <w:p w:rsidR="00177E73" w:rsidRDefault="00177E73" w:rsidP="00D369A7">
      <w:pPr>
        <w:pStyle w:val="BodyText3"/>
        <w:widowControl w:val="0"/>
        <w:ind w:left="57" w:right="57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КНЗ КОР «Київський обласний інститут післядипломної освіти педагогічних кадрів»</w:t>
      </w:r>
    </w:p>
    <w:p w:rsidR="00177E73" w:rsidRPr="00300994" w:rsidRDefault="00177E73" w:rsidP="00D369A7">
      <w:pPr>
        <w:pStyle w:val="BodyText3"/>
        <w:widowControl w:val="0"/>
        <w:ind w:left="57" w:right="57"/>
        <w:rPr>
          <w:sz w:val="26"/>
          <w:szCs w:val="26"/>
        </w:rPr>
      </w:pPr>
      <w:r w:rsidRPr="00300994">
        <w:rPr>
          <w:sz w:val="26"/>
          <w:szCs w:val="26"/>
          <w:lang w:eastAsia="uk-UA"/>
        </w:rPr>
        <w:t xml:space="preserve">E-mail: </w:t>
      </w:r>
      <w:r w:rsidRPr="00714F79">
        <w:rPr>
          <w:color w:val="1F497D"/>
          <w:sz w:val="26"/>
          <w:szCs w:val="26"/>
          <w:lang w:val="en-US" w:eastAsia="uk-UA"/>
        </w:rPr>
        <w:t>museum</w:t>
      </w:r>
      <w:r w:rsidRPr="00714F79">
        <w:rPr>
          <w:color w:val="1F497D"/>
          <w:sz w:val="26"/>
          <w:szCs w:val="26"/>
          <w:lang w:eastAsia="uk-UA"/>
        </w:rPr>
        <w:t>_</w:t>
      </w:r>
      <w:hyperlink r:id="rId7" w:history="1">
        <w:r w:rsidRPr="00714F79">
          <w:rPr>
            <w:rStyle w:val="Hyperlink"/>
            <w:color w:val="1F497D"/>
            <w:sz w:val="26"/>
            <w:szCs w:val="26"/>
            <w:lang w:val="it-IT" w:eastAsia="uk-UA"/>
          </w:rPr>
          <w:t>koipopk</w:t>
        </w:r>
        <w:r w:rsidRPr="008438DE">
          <w:rPr>
            <w:rStyle w:val="Hyperlink"/>
            <w:color w:val="1F497D"/>
            <w:sz w:val="26"/>
            <w:szCs w:val="26"/>
            <w:lang w:eastAsia="uk-UA"/>
          </w:rPr>
          <w:t>@</w:t>
        </w:r>
        <w:r w:rsidRPr="00714F79">
          <w:rPr>
            <w:rStyle w:val="Hyperlink"/>
            <w:color w:val="1F497D"/>
            <w:sz w:val="26"/>
            <w:szCs w:val="26"/>
            <w:lang w:val="it-IT" w:eastAsia="uk-UA"/>
          </w:rPr>
          <w:t>ukr</w:t>
        </w:r>
        <w:r w:rsidRPr="008438DE">
          <w:rPr>
            <w:rStyle w:val="Hyperlink"/>
            <w:color w:val="1F497D"/>
            <w:sz w:val="26"/>
            <w:szCs w:val="26"/>
            <w:lang w:eastAsia="uk-UA"/>
          </w:rPr>
          <w:t>.</w:t>
        </w:r>
        <w:r w:rsidRPr="00714F79">
          <w:rPr>
            <w:rStyle w:val="Hyperlink"/>
            <w:color w:val="1F497D"/>
            <w:sz w:val="26"/>
            <w:szCs w:val="26"/>
            <w:lang w:val="it-IT" w:eastAsia="uk-UA"/>
          </w:rPr>
          <w:t>net</w:t>
        </w:r>
      </w:hyperlink>
      <w:r w:rsidRPr="00300994">
        <w:rPr>
          <w:sz w:val="26"/>
          <w:szCs w:val="26"/>
          <w:lang w:eastAsia="uk-UA"/>
        </w:rPr>
        <w:t xml:space="preserve"> </w:t>
      </w:r>
    </w:p>
    <w:p w:rsidR="00177E73" w:rsidRPr="008110F4" w:rsidRDefault="00177E73" w:rsidP="00D369A7">
      <w:pPr>
        <w:ind w:firstLine="708"/>
        <w:jc w:val="both"/>
        <w:rPr>
          <w:sz w:val="26"/>
          <w:szCs w:val="26"/>
          <w:lang w:val="uk-UA"/>
        </w:rPr>
      </w:pPr>
      <w:r w:rsidRPr="00300994">
        <w:rPr>
          <w:b/>
          <w:bCs/>
          <w:i/>
          <w:iCs/>
          <w:sz w:val="26"/>
          <w:szCs w:val="26"/>
          <w:lang w:val="uk-UA" w:eastAsia="uk-UA"/>
        </w:rPr>
        <w:t>Контактна особа:</w:t>
      </w:r>
      <w:r w:rsidRPr="00300994">
        <w:rPr>
          <w:sz w:val="26"/>
          <w:szCs w:val="26"/>
          <w:lang w:val="uk-UA" w:eastAsia="uk-UA"/>
        </w:rPr>
        <w:t xml:space="preserve"> </w:t>
      </w:r>
      <w:r>
        <w:rPr>
          <w:spacing w:val="-4"/>
          <w:sz w:val="26"/>
          <w:szCs w:val="26"/>
          <w:lang w:val="uk-UA"/>
        </w:rPr>
        <w:t xml:space="preserve">О. </w:t>
      </w:r>
      <w:r>
        <w:rPr>
          <w:sz w:val="26"/>
          <w:szCs w:val="26"/>
          <w:lang w:val="uk-UA" w:eastAsia="uk-UA"/>
        </w:rPr>
        <w:t>Пількевич (Рокицька)</w:t>
      </w:r>
      <w:r>
        <w:rPr>
          <w:spacing w:val="-4"/>
          <w:sz w:val="26"/>
          <w:szCs w:val="26"/>
          <w:lang w:val="uk-UA"/>
        </w:rPr>
        <w:t>, методист відділу музейної освіти та бібліотечної справи КНЗ КОР «Київський обласний інститут післядипломної освіти педагогічних кадрів», тел. роб. 04563-5-04-41 (111), моб. 096 937 25 95.</w:t>
      </w:r>
    </w:p>
    <w:p w:rsidR="00177E73" w:rsidRPr="00A00C49" w:rsidRDefault="00177E73" w:rsidP="00D369A7">
      <w:pPr>
        <w:pStyle w:val="BodyText2"/>
        <w:ind w:firstLine="240"/>
        <w:rPr>
          <w:sz w:val="16"/>
          <w:szCs w:val="16"/>
        </w:rPr>
      </w:pPr>
    </w:p>
    <w:p w:rsidR="00177E73" w:rsidRPr="00300994" w:rsidRDefault="00177E73" w:rsidP="00D369A7">
      <w:pPr>
        <w:pStyle w:val="BodyText2"/>
        <w:ind w:firstLine="240"/>
        <w:rPr>
          <w:sz w:val="26"/>
          <w:szCs w:val="26"/>
        </w:rPr>
      </w:pPr>
      <w:r w:rsidRPr="00300994">
        <w:rPr>
          <w:sz w:val="26"/>
          <w:szCs w:val="26"/>
        </w:rPr>
        <w:t>Публікація матеріалів</w:t>
      </w:r>
    </w:p>
    <w:p w:rsidR="00177E73" w:rsidRPr="00C24AA2" w:rsidRDefault="00177E73" w:rsidP="00D369A7">
      <w:pPr>
        <w:pStyle w:val="BodyText2"/>
        <w:widowControl w:val="0"/>
        <w:ind w:firstLine="567"/>
        <w:jc w:val="both"/>
        <w:rPr>
          <w:bCs w:val="0"/>
          <w:iCs w:val="0"/>
          <w:sz w:val="26"/>
          <w:szCs w:val="26"/>
          <w:lang w:val="ru-RU"/>
        </w:rPr>
      </w:pPr>
      <w:r w:rsidRPr="00C24AA2">
        <w:rPr>
          <w:sz w:val="26"/>
          <w:szCs w:val="26"/>
        </w:rPr>
        <w:t>Тези і статті учасників конференції</w:t>
      </w:r>
      <w:r w:rsidRPr="00C24AA2">
        <w:rPr>
          <w:b w:val="0"/>
          <w:bCs w:val="0"/>
          <w:i w:val="0"/>
          <w:iCs w:val="0"/>
          <w:sz w:val="26"/>
          <w:szCs w:val="26"/>
        </w:rPr>
        <w:t xml:space="preserve"> будуть представлені у збірнику матеріалів учасників конференції. </w:t>
      </w:r>
      <w:r w:rsidRPr="00C24AA2">
        <w:rPr>
          <w:bCs w:val="0"/>
          <w:iCs w:val="0"/>
          <w:sz w:val="26"/>
          <w:szCs w:val="26"/>
        </w:rPr>
        <w:t>Оргкомітет планує видати збірку матеріалів до початку роботи конференції.</w:t>
      </w:r>
    </w:p>
    <w:p w:rsidR="00177E73" w:rsidRDefault="00177E73" w:rsidP="00D369A7">
      <w:pPr>
        <w:pStyle w:val="BodyText2"/>
        <w:widowControl w:val="0"/>
        <w:ind w:firstLine="567"/>
        <w:jc w:val="both"/>
        <w:rPr>
          <w:b w:val="0"/>
          <w:i w:val="0"/>
          <w:color w:val="2C2B2B"/>
          <w:sz w:val="24"/>
          <w:szCs w:val="24"/>
          <w:shd w:val="clear" w:color="auto" w:fill="FFFFFF"/>
        </w:rPr>
      </w:pPr>
      <w:r w:rsidRPr="00FE523B">
        <w:rPr>
          <w:b w:val="0"/>
          <w:i w:val="0"/>
          <w:color w:val="2C2B2B"/>
          <w:sz w:val="24"/>
          <w:szCs w:val="24"/>
          <w:shd w:val="clear" w:color="auto" w:fill="FFFFFF"/>
        </w:rPr>
        <w:t xml:space="preserve">Стаття має відповідати тематиці </w:t>
      </w:r>
      <w:r>
        <w:rPr>
          <w:b w:val="0"/>
          <w:i w:val="0"/>
          <w:color w:val="2C2B2B"/>
          <w:sz w:val="24"/>
          <w:szCs w:val="24"/>
          <w:shd w:val="clear" w:color="auto" w:fill="FFFFFF"/>
        </w:rPr>
        <w:t>конференції</w:t>
      </w:r>
      <w:r w:rsidRPr="00FE523B">
        <w:rPr>
          <w:b w:val="0"/>
          <w:i w:val="0"/>
          <w:color w:val="2C2B2B"/>
          <w:sz w:val="24"/>
          <w:szCs w:val="24"/>
          <w:shd w:val="clear" w:color="auto" w:fill="FFFFFF"/>
        </w:rPr>
        <w:t xml:space="preserve"> і сучасному стану розвитку науки. </w:t>
      </w:r>
    </w:p>
    <w:p w:rsidR="00177E73" w:rsidRPr="00FE523B" w:rsidRDefault="00177E73" w:rsidP="00D369A7">
      <w:pPr>
        <w:pStyle w:val="BodyText2"/>
        <w:widowControl w:val="0"/>
        <w:ind w:firstLine="567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8438DE">
        <w:rPr>
          <w:i w:val="0"/>
          <w:color w:val="2C2B2B"/>
          <w:sz w:val="24"/>
          <w:szCs w:val="24"/>
          <w:shd w:val="clear" w:color="auto" w:fill="FFFFFF"/>
        </w:rPr>
        <w:t>Автор несе особисту</w:t>
      </w:r>
      <w:r w:rsidRPr="00FE523B">
        <w:rPr>
          <w:b w:val="0"/>
          <w:i w:val="0"/>
          <w:color w:val="2C2B2B"/>
          <w:sz w:val="24"/>
          <w:szCs w:val="24"/>
          <w:shd w:val="clear" w:color="auto" w:fill="FFFFFF"/>
        </w:rPr>
        <w:t xml:space="preserve"> відповідальність за достовірність викладеного матеріалу, за правильне цитування джерел та посилання на них.</w:t>
      </w:r>
    </w:p>
    <w:p w:rsidR="00177E73" w:rsidRDefault="00177E73" w:rsidP="00D369A7">
      <w:pPr>
        <w:pStyle w:val="Heading5"/>
        <w:keepNext w:val="0"/>
        <w:widowControl w:val="0"/>
        <w:ind w:firstLine="567"/>
        <w:jc w:val="both"/>
        <w:rPr>
          <w:color w:val="000000"/>
        </w:rPr>
      </w:pPr>
      <w:r w:rsidRPr="00015A59">
        <w:rPr>
          <w:color w:val="000000"/>
        </w:rPr>
        <w:t xml:space="preserve">Статті </w:t>
      </w:r>
      <w:r>
        <w:rPr>
          <w:color w:val="000000"/>
        </w:rPr>
        <w:t xml:space="preserve">та тези </w:t>
      </w:r>
      <w:r w:rsidRPr="00015A59">
        <w:rPr>
          <w:color w:val="000000"/>
        </w:rPr>
        <w:t xml:space="preserve">повинні містити такі </w:t>
      </w:r>
      <w:r>
        <w:rPr>
          <w:color w:val="000000"/>
        </w:rPr>
        <w:t xml:space="preserve">обов’язкові </w:t>
      </w:r>
      <w:r w:rsidRPr="00015A59">
        <w:rPr>
          <w:color w:val="000000"/>
        </w:rPr>
        <w:t>елементи: постановка проблеми</w:t>
      </w:r>
      <w:r>
        <w:rPr>
          <w:color w:val="000000"/>
        </w:rPr>
        <w:t xml:space="preserve"> (актуальність дослідження);</w:t>
      </w:r>
      <w:r w:rsidRPr="00015A59">
        <w:rPr>
          <w:color w:val="000000"/>
        </w:rPr>
        <w:t xml:space="preserve"> формулювання мети статті; виклад основного матеріалу дослідження</w:t>
      </w:r>
      <w:r>
        <w:rPr>
          <w:color w:val="000000"/>
        </w:rPr>
        <w:t>.</w:t>
      </w:r>
    </w:p>
    <w:p w:rsidR="00177E73" w:rsidRPr="008438DE" w:rsidRDefault="00177E73" w:rsidP="00D369A7">
      <w:pPr>
        <w:pStyle w:val="Heading5"/>
        <w:keepNext w:val="0"/>
        <w:widowControl w:val="0"/>
        <w:ind w:firstLine="567"/>
        <w:jc w:val="both"/>
        <w:rPr>
          <w:b w:val="0"/>
          <w:i w:val="0"/>
          <w:sz w:val="26"/>
          <w:szCs w:val="26"/>
        </w:rPr>
      </w:pPr>
      <w:r w:rsidRPr="00015A59">
        <w:rPr>
          <w:color w:val="000000"/>
        </w:rPr>
        <w:t xml:space="preserve"> </w:t>
      </w:r>
      <w:r w:rsidRPr="00040A63">
        <w:rPr>
          <w:b w:val="0"/>
          <w:bCs w:val="0"/>
          <w:i w:val="0"/>
          <w:iCs w:val="0"/>
          <w:color w:val="000000"/>
          <w:spacing w:val="-6"/>
          <w:sz w:val="26"/>
          <w:szCs w:val="26"/>
        </w:rPr>
        <w:t xml:space="preserve">За бажанням учасників </w:t>
      </w:r>
      <w:r>
        <w:rPr>
          <w:b w:val="0"/>
          <w:bCs w:val="0"/>
          <w:i w:val="0"/>
          <w:iCs w:val="0"/>
          <w:color w:val="000000"/>
          <w:spacing w:val="-6"/>
          <w:sz w:val="26"/>
          <w:szCs w:val="26"/>
        </w:rPr>
        <w:t xml:space="preserve">конференції </w:t>
      </w:r>
      <w:r w:rsidRPr="00040A63">
        <w:rPr>
          <w:b w:val="0"/>
          <w:bCs w:val="0"/>
          <w:i w:val="0"/>
          <w:iCs w:val="0"/>
          <w:color w:val="000000"/>
          <w:spacing w:val="-6"/>
          <w:sz w:val="26"/>
          <w:szCs w:val="26"/>
        </w:rPr>
        <w:t xml:space="preserve">їхні </w:t>
      </w:r>
      <w:r w:rsidRPr="00040A63">
        <w:rPr>
          <w:color w:val="000000"/>
          <w:spacing w:val="-6"/>
          <w:sz w:val="26"/>
          <w:szCs w:val="26"/>
        </w:rPr>
        <w:t>статті</w:t>
      </w:r>
      <w:r w:rsidRPr="00040A63">
        <w:rPr>
          <w:b w:val="0"/>
          <w:bCs w:val="0"/>
          <w:i w:val="0"/>
          <w:iCs w:val="0"/>
          <w:color w:val="000000"/>
          <w:spacing w:val="-6"/>
          <w:sz w:val="26"/>
          <w:szCs w:val="26"/>
        </w:rPr>
        <w:t xml:space="preserve"> можуть бути опубліковані</w:t>
      </w:r>
      <w:r>
        <w:rPr>
          <w:color w:val="000000"/>
          <w:spacing w:val="-6"/>
          <w:sz w:val="26"/>
          <w:szCs w:val="26"/>
        </w:rPr>
        <w:t xml:space="preserve"> </w:t>
      </w:r>
      <w:r w:rsidRPr="00BF31A2">
        <w:rPr>
          <w:b w:val="0"/>
          <w:bCs w:val="0"/>
          <w:i w:val="0"/>
          <w:iCs w:val="0"/>
          <w:color w:val="000000"/>
          <w:spacing w:val="-6"/>
          <w:sz w:val="26"/>
          <w:szCs w:val="26"/>
        </w:rPr>
        <w:t xml:space="preserve">у випуску електронного фахового видання «Народна освіта», </w:t>
      </w:r>
      <w:r w:rsidRPr="00BF31A2">
        <w:rPr>
          <w:color w:val="000000"/>
          <w:spacing w:val="-6"/>
          <w:sz w:val="26"/>
          <w:szCs w:val="26"/>
        </w:rPr>
        <w:t>зареєстрованому ВАК України як фахове педагогічне видання</w:t>
      </w:r>
      <w:r>
        <w:rPr>
          <w:color w:val="000000"/>
          <w:spacing w:val="-6"/>
          <w:sz w:val="26"/>
          <w:szCs w:val="26"/>
        </w:rPr>
        <w:t>.</w:t>
      </w:r>
      <w:r w:rsidRPr="00C24AA2">
        <w:rPr>
          <w:color w:val="000000"/>
          <w:spacing w:val="-6"/>
          <w:sz w:val="26"/>
          <w:szCs w:val="26"/>
        </w:rPr>
        <w:t xml:space="preserve"> </w:t>
      </w:r>
      <w:r w:rsidRPr="00300994">
        <w:rPr>
          <w:sz w:val="26"/>
          <w:szCs w:val="26"/>
        </w:rPr>
        <w:t>Вимоги до оформлення статті до електронного наукового фахового видання «Народна освіта»</w:t>
      </w:r>
      <w:r w:rsidRPr="004236FF">
        <w:rPr>
          <w:rFonts w:ascii="Arial" w:hAnsi="Arial" w:cs="Arial"/>
          <w:color w:val="2C2B2B"/>
          <w:sz w:val="13"/>
          <w:szCs w:val="13"/>
          <w:shd w:val="clear" w:color="auto" w:fill="FFFFFF"/>
        </w:rPr>
        <w:t xml:space="preserve"> </w:t>
      </w:r>
      <w:r w:rsidRPr="00516A19">
        <w:rPr>
          <w:b w:val="0"/>
          <w:i w:val="0"/>
          <w:color w:val="000000"/>
          <w:spacing w:val="-6"/>
          <w:sz w:val="26"/>
          <w:szCs w:val="26"/>
        </w:rPr>
        <w:t>д</w:t>
      </w:r>
      <w:r w:rsidRPr="009040A0">
        <w:rPr>
          <w:b w:val="0"/>
          <w:i w:val="0"/>
          <w:color w:val="000000"/>
          <w:spacing w:val="-6"/>
          <w:sz w:val="26"/>
          <w:szCs w:val="26"/>
        </w:rPr>
        <w:t>ив</w:t>
      </w:r>
      <w:r>
        <w:rPr>
          <w:b w:val="0"/>
          <w:i w:val="0"/>
          <w:color w:val="000000"/>
          <w:spacing w:val="-6"/>
          <w:sz w:val="26"/>
          <w:szCs w:val="26"/>
        </w:rPr>
        <w:t>.</w:t>
      </w:r>
      <w:r w:rsidRPr="009040A0">
        <w:rPr>
          <w:b w:val="0"/>
          <w:i w:val="0"/>
          <w:color w:val="000000"/>
          <w:spacing w:val="-6"/>
          <w:sz w:val="26"/>
          <w:szCs w:val="26"/>
        </w:rPr>
        <w:t xml:space="preserve"> </w:t>
      </w:r>
      <w:r>
        <w:rPr>
          <w:b w:val="0"/>
          <w:i w:val="0"/>
          <w:color w:val="2C2B2B"/>
          <w:sz w:val="24"/>
          <w:szCs w:val="24"/>
          <w:shd w:val="clear" w:color="auto" w:fill="FFFFFF"/>
        </w:rPr>
        <w:t xml:space="preserve"> КНЗ КОР </w:t>
      </w:r>
      <w:r w:rsidRPr="008438DE">
        <w:rPr>
          <w:b w:val="0"/>
          <w:i w:val="0"/>
          <w:sz w:val="26"/>
          <w:szCs w:val="26"/>
          <w:lang w:eastAsia="uk-UA"/>
        </w:rPr>
        <w:t>«Київський обласний інститут післядипломної освіти педагогічних кадрів»</w:t>
      </w:r>
      <w:r w:rsidRPr="009040A0">
        <w:rPr>
          <w:b w:val="0"/>
          <w:i w:val="0"/>
          <w:color w:val="2C2B2B"/>
          <w:sz w:val="24"/>
          <w:szCs w:val="24"/>
          <w:shd w:val="clear" w:color="auto" w:fill="FFFFFF"/>
        </w:rPr>
        <w:t xml:space="preserve">, вул. Ярослава Мудрого, </w:t>
      </w:r>
      <w:smartTag w:uri="urn:schemas-microsoft-com:office:smarttags" w:element="metricconverter">
        <w:smartTagPr>
          <w:attr w:name="ProductID" w:val="37, м"/>
        </w:smartTagPr>
        <w:r w:rsidRPr="009040A0">
          <w:rPr>
            <w:b w:val="0"/>
            <w:i w:val="0"/>
            <w:color w:val="2C2B2B"/>
            <w:sz w:val="24"/>
            <w:szCs w:val="24"/>
            <w:shd w:val="clear" w:color="auto" w:fill="FFFFFF"/>
          </w:rPr>
          <w:t>37, м</w:t>
        </w:r>
      </w:smartTag>
      <w:r w:rsidRPr="009040A0">
        <w:rPr>
          <w:b w:val="0"/>
          <w:i w:val="0"/>
          <w:color w:val="2C2B2B"/>
          <w:sz w:val="24"/>
          <w:szCs w:val="24"/>
          <w:shd w:val="clear" w:color="auto" w:fill="FFFFFF"/>
        </w:rPr>
        <w:t>. Біла Церква, Київська область; 09107</w:t>
      </w:r>
      <w:r>
        <w:rPr>
          <w:b w:val="0"/>
          <w:i w:val="0"/>
          <w:color w:val="2C2B2B"/>
          <w:sz w:val="24"/>
          <w:szCs w:val="24"/>
          <w:shd w:val="clear" w:color="auto" w:fill="FFFFFF"/>
        </w:rPr>
        <w:t xml:space="preserve">. </w:t>
      </w:r>
      <w:r w:rsidRPr="008438DE">
        <w:rPr>
          <w:b w:val="0"/>
          <w:i w:val="0"/>
          <w:color w:val="2C2B2B"/>
          <w:sz w:val="24"/>
          <w:szCs w:val="24"/>
          <w:shd w:val="clear" w:color="auto" w:fill="FFFFFF"/>
        </w:rPr>
        <w:t>E-mail: </w:t>
      </w:r>
      <w:hyperlink r:id="rId8" w:history="1">
        <w:r w:rsidRPr="00BF3285">
          <w:rPr>
            <w:rStyle w:val="Hyperlink"/>
            <w:b w:val="0"/>
            <w:i w:val="0"/>
            <w:sz w:val="24"/>
            <w:szCs w:val="24"/>
            <w:shd w:val="clear" w:color="auto" w:fill="FFFFFF"/>
          </w:rPr>
          <w:t>narodna_osvita@ukr.net</w:t>
        </w:r>
      </w:hyperlink>
      <w:r>
        <w:rPr>
          <w:b w:val="0"/>
          <w:i w:val="0"/>
          <w:color w:val="2C2B2B"/>
          <w:sz w:val="24"/>
          <w:szCs w:val="24"/>
          <w:shd w:val="clear" w:color="auto" w:fill="FFFFFF"/>
        </w:rPr>
        <w:t xml:space="preserve"> </w:t>
      </w:r>
    </w:p>
    <w:p w:rsidR="00177E73" w:rsidRPr="008438DE" w:rsidRDefault="00177E73" w:rsidP="00D369A7">
      <w:pPr>
        <w:pStyle w:val="BodyText2"/>
        <w:widowControl w:val="0"/>
        <w:ind w:firstLine="567"/>
        <w:jc w:val="both"/>
        <w:rPr>
          <w:b w:val="0"/>
          <w:i w:val="0"/>
          <w:sz w:val="16"/>
          <w:szCs w:val="16"/>
        </w:rPr>
      </w:pPr>
    </w:p>
    <w:p w:rsidR="00177E73" w:rsidRPr="00300994" w:rsidRDefault="00177E73" w:rsidP="00D369A7">
      <w:pPr>
        <w:pStyle w:val="BodyText2"/>
        <w:rPr>
          <w:sz w:val="26"/>
          <w:szCs w:val="26"/>
        </w:rPr>
      </w:pPr>
      <w:r w:rsidRPr="00300994">
        <w:rPr>
          <w:sz w:val="26"/>
          <w:szCs w:val="26"/>
        </w:rPr>
        <w:t xml:space="preserve">Вимоги до оформлення </w:t>
      </w:r>
      <w:r>
        <w:rPr>
          <w:sz w:val="26"/>
          <w:szCs w:val="26"/>
        </w:rPr>
        <w:t>статті до конференції</w:t>
      </w:r>
      <w:r w:rsidRPr="00300994">
        <w:rPr>
          <w:sz w:val="26"/>
          <w:szCs w:val="26"/>
        </w:rPr>
        <w:t>:</w:t>
      </w:r>
    </w:p>
    <w:p w:rsidR="00177E73" w:rsidRPr="00300994" w:rsidRDefault="00177E73" w:rsidP="00D369A7">
      <w:pPr>
        <w:pStyle w:val="BodyText2"/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b w:val="0"/>
          <w:bCs w:val="0"/>
          <w:sz w:val="26"/>
          <w:szCs w:val="26"/>
        </w:rPr>
      </w:pPr>
      <w:r w:rsidRPr="00300994">
        <w:rPr>
          <w:b w:val="0"/>
          <w:bCs w:val="0"/>
          <w:sz w:val="26"/>
          <w:szCs w:val="26"/>
        </w:rPr>
        <w:t xml:space="preserve">обсяг </w:t>
      </w:r>
      <w:r w:rsidRPr="00300994">
        <w:rPr>
          <w:b w:val="0"/>
          <w:bCs w:val="0"/>
          <w:i w:val="0"/>
          <w:iCs w:val="0"/>
          <w:sz w:val="26"/>
          <w:szCs w:val="26"/>
        </w:rPr>
        <w:t xml:space="preserve">– до </w:t>
      </w:r>
      <w:r>
        <w:rPr>
          <w:b w:val="0"/>
          <w:bCs w:val="0"/>
          <w:i w:val="0"/>
          <w:iCs w:val="0"/>
          <w:sz w:val="26"/>
          <w:szCs w:val="26"/>
        </w:rPr>
        <w:t>12</w:t>
      </w:r>
      <w:r w:rsidRPr="00300994">
        <w:rPr>
          <w:b w:val="0"/>
          <w:bCs w:val="0"/>
          <w:i w:val="0"/>
          <w:iCs w:val="0"/>
          <w:sz w:val="26"/>
          <w:szCs w:val="26"/>
        </w:rPr>
        <w:t xml:space="preserve"> сторінок;</w:t>
      </w:r>
    </w:p>
    <w:p w:rsidR="00177E73" w:rsidRPr="00300994" w:rsidRDefault="00177E73" w:rsidP="00D369A7">
      <w:pPr>
        <w:pStyle w:val="BodyText2"/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b w:val="0"/>
          <w:bCs w:val="0"/>
          <w:sz w:val="26"/>
          <w:szCs w:val="26"/>
        </w:rPr>
      </w:pPr>
      <w:r w:rsidRPr="00300994">
        <w:rPr>
          <w:b w:val="0"/>
          <w:bCs w:val="0"/>
          <w:sz w:val="26"/>
          <w:szCs w:val="26"/>
        </w:rPr>
        <w:t>формат аркуша паперу</w:t>
      </w:r>
      <w:r w:rsidRPr="00300994">
        <w:rPr>
          <w:b w:val="0"/>
          <w:bCs w:val="0"/>
          <w:i w:val="0"/>
          <w:iCs w:val="0"/>
          <w:sz w:val="26"/>
          <w:szCs w:val="26"/>
        </w:rPr>
        <w:t xml:space="preserve"> – А4;</w:t>
      </w:r>
    </w:p>
    <w:p w:rsidR="00177E73" w:rsidRPr="00300994" w:rsidRDefault="00177E73" w:rsidP="00D369A7">
      <w:pPr>
        <w:pStyle w:val="BodyText2"/>
        <w:numPr>
          <w:ilvl w:val="0"/>
          <w:numId w:val="1"/>
        </w:numPr>
        <w:tabs>
          <w:tab w:val="num" w:pos="240"/>
        </w:tabs>
        <w:ind w:left="240" w:hanging="240"/>
        <w:jc w:val="left"/>
        <w:rPr>
          <w:b w:val="0"/>
          <w:bCs w:val="0"/>
          <w:sz w:val="26"/>
          <w:szCs w:val="26"/>
        </w:rPr>
      </w:pPr>
      <w:r w:rsidRPr="00300994">
        <w:rPr>
          <w:b w:val="0"/>
          <w:bCs w:val="0"/>
          <w:sz w:val="26"/>
          <w:szCs w:val="26"/>
        </w:rPr>
        <w:t xml:space="preserve">поля: </w:t>
      </w:r>
      <w:r w:rsidRPr="00300994">
        <w:rPr>
          <w:b w:val="0"/>
          <w:bCs w:val="0"/>
          <w:i w:val="0"/>
          <w:iCs w:val="0"/>
          <w:sz w:val="26"/>
          <w:szCs w:val="26"/>
        </w:rPr>
        <w:t xml:space="preserve">верхнє, нижнє – </w:t>
      </w:r>
      <w:smartTag w:uri="urn:schemas-microsoft-com:office:smarttags" w:element="metricconverter">
        <w:smartTagPr>
          <w:attr w:name="ProductID" w:val="1,5 см"/>
        </w:smartTagPr>
        <w:r w:rsidRPr="00300994">
          <w:rPr>
            <w:b w:val="0"/>
            <w:bCs w:val="0"/>
            <w:i w:val="0"/>
            <w:iCs w:val="0"/>
            <w:sz w:val="26"/>
            <w:szCs w:val="26"/>
          </w:rPr>
          <w:t>1,5 см</w:t>
        </w:r>
      </w:smartTag>
      <w:r w:rsidRPr="00300994">
        <w:rPr>
          <w:b w:val="0"/>
          <w:bCs w:val="0"/>
          <w:i w:val="0"/>
          <w:iCs w:val="0"/>
          <w:sz w:val="26"/>
          <w:szCs w:val="26"/>
        </w:rPr>
        <w:t xml:space="preserve">, ліве, праве – </w:t>
      </w:r>
      <w:smartTag w:uri="urn:schemas-microsoft-com:office:smarttags" w:element="metricconverter">
        <w:smartTagPr>
          <w:attr w:name="ProductID" w:val="1,5 см"/>
        </w:smartTagPr>
        <w:r w:rsidRPr="00300994">
          <w:rPr>
            <w:b w:val="0"/>
            <w:bCs w:val="0"/>
            <w:i w:val="0"/>
            <w:iCs w:val="0"/>
            <w:sz w:val="26"/>
            <w:szCs w:val="26"/>
          </w:rPr>
          <w:t>1,5 см</w:t>
        </w:r>
      </w:smartTag>
      <w:r w:rsidRPr="00300994">
        <w:rPr>
          <w:b w:val="0"/>
          <w:bCs w:val="0"/>
          <w:i w:val="0"/>
          <w:iCs w:val="0"/>
          <w:sz w:val="26"/>
          <w:szCs w:val="26"/>
        </w:rPr>
        <w:t>;</w:t>
      </w:r>
      <w:bookmarkStart w:id="0" w:name="_GoBack"/>
      <w:bookmarkEnd w:id="0"/>
    </w:p>
    <w:p w:rsidR="00177E73" w:rsidRPr="00300994" w:rsidRDefault="00177E73" w:rsidP="00D369A7">
      <w:pPr>
        <w:pStyle w:val="BodyText2"/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b w:val="0"/>
          <w:bCs w:val="0"/>
          <w:sz w:val="26"/>
          <w:szCs w:val="26"/>
        </w:rPr>
      </w:pPr>
      <w:r w:rsidRPr="00300994">
        <w:rPr>
          <w:b w:val="0"/>
          <w:bCs w:val="0"/>
          <w:sz w:val="26"/>
          <w:szCs w:val="26"/>
        </w:rPr>
        <w:t>шрифт</w:t>
      </w:r>
      <w:r w:rsidRPr="00300994">
        <w:rPr>
          <w:b w:val="0"/>
          <w:bCs w:val="0"/>
          <w:i w:val="0"/>
          <w:iCs w:val="0"/>
          <w:sz w:val="26"/>
          <w:szCs w:val="26"/>
        </w:rPr>
        <w:t xml:space="preserve"> – Times New Roman, 14 пт;</w:t>
      </w:r>
    </w:p>
    <w:p w:rsidR="00177E73" w:rsidRPr="00300994" w:rsidRDefault="00177E73" w:rsidP="00D369A7">
      <w:pPr>
        <w:pStyle w:val="BodyText2"/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b w:val="0"/>
          <w:bCs w:val="0"/>
          <w:sz w:val="26"/>
          <w:szCs w:val="26"/>
        </w:rPr>
      </w:pPr>
      <w:r w:rsidRPr="00300994">
        <w:rPr>
          <w:b w:val="0"/>
          <w:bCs w:val="0"/>
          <w:sz w:val="26"/>
          <w:szCs w:val="26"/>
        </w:rPr>
        <w:t xml:space="preserve">інтервал </w:t>
      </w:r>
      <w:r w:rsidRPr="00300994">
        <w:rPr>
          <w:b w:val="0"/>
          <w:bCs w:val="0"/>
          <w:i w:val="0"/>
          <w:iCs w:val="0"/>
          <w:sz w:val="26"/>
          <w:szCs w:val="26"/>
        </w:rPr>
        <w:t>– одинарний;</w:t>
      </w:r>
    </w:p>
    <w:p w:rsidR="00177E73" w:rsidRPr="00300994" w:rsidRDefault="00177E73" w:rsidP="00D369A7">
      <w:pPr>
        <w:pStyle w:val="BodyText2"/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b w:val="0"/>
          <w:bCs w:val="0"/>
          <w:sz w:val="26"/>
          <w:szCs w:val="26"/>
        </w:rPr>
      </w:pPr>
      <w:r w:rsidRPr="00300994">
        <w:rPr>
          <w:b w:val="0"/>
          <w:bCs w:val="0"/>
          <w:sz w:val="26"/>
          <w:szCs w:val="26"/>
        </w:rPr>
        <w:t xml:space="preserve">абзац </w:t>
      </w:r>
      <w:r w:rsidRPr="00300994">
        <w:rPr>
          <w:b w:val="0"/>
          <w:bCs w:val="0"/>
          <w:i w:val="0"/>
          <w:iCs w:val="0"/>
          <w:sz w:val="26"/>
          <w:szCs w:val="26"/>
        </w:rPr>
        <w:t xml:space="preserve">– </w:t>
      </w:r>
      <w:smartTag w:uri="urn:schemas-microsoft-com:office:smarttags" w:element="metricconverter">
        <w:smartTagPr>
          <w:attr w:name="ProductID" w:val="0,5 мм"/>
        </w:smartTagPr>
        <w:r w:rsidRPr="00300994">
          <w:rPr>
            <w:b w:val="0"/>
            <w:bCs w:val="0"/>
            <w:i w:val="0"/>
            <w:iCs w:val="0"/>
            <w:sz w:val="26"/>
            <w:szCs w:val="26"/>
          </w:rPr>
          <w:t>0,5 мм</w:t>
        </w:r>
      </w:smartTag>
      <w:r w:rsidRPr="00300994">
        <w:rPr>
          <w:b w:val="0"/>
          <w:bCs w:val="0"/>
          <w:i w:val="0"/>
          <w:iCs w:val="0"/>
          <w:sz w:val="26"/>
          <w:szCs w:val="26"/>
        </w:rPr>
        <w:t>;</w:t>
      </w:r>
    </w:p>
    <w:p w:rsidR="00177E73" w:rsidRPr="00300994" w:rsidRDefault="00177E73" w:rsidP="00D369A7">
      <w:pPr>
        <w:pStyle w:val="BodyText2"/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b w:val="0"/>
          <w:bCs w:val="0"/>
          <w:sz w:val="26"/>
          <w:szCs w:val="26"/>
        </w:rPr>
      </w:pPr>
      <w:r w:rsidRPr="00300994">
        <w:rPr>
          <w:b w:val="0"/>
          <w:bCs w:val="0"/>
          <w:sz w:val="26"/>
          <w:szCs w:val="26"/>
        </w:rPr>
        <w:t xml:space="preserve">посилання на джерела </w:t>
      </w:r>
      <w:r w:rsidRPr="00300994">
        <w:rPr>
          <w:b w:val="0"/>
          <w:bCs w:val="0"/>
          <w:i w:val="0"/>
          <w:iCs w:val="0"/>
          <w:sz w:val="26"/>
          <w:szCs w:val="26"/>
        </w:rPr>
        <w:t>– у квадратних дужках;</w:t>
      </w:r>
    </w:p>
    <w:p w:rsidR="00177E73" w:rsidRPr="003B5415" w:rsidRDefault="00177E73" w:rsidP="00D369A7">
      <w:pPr>
        <w:pStyle w:val="BodyText2"/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i w:val="0"/>
          <w:iCs w:val="0"/>
          <w:sz w:val="26"/>
          <w:szCs w:val="26"/>
        </w:rPr>
      </w:pPr>
      <w:r w:rsidRPr="00300994">
        <w:rPr>
          <w:b w:val="0"/>
          <w:bCs w:val="0"/>
          <w:sz w:val="26"/>
          <w:szCs w:val="26"/>
        </w:rPr>
        <w:t>порядок розміщення матеріалів:</w:t>
      </w:r>
    </w:p>
    <w:p w:rsidR="00177E73" w:rsidRPr="003F6006" w:rsidRDefault="00177E73" w:rsidP="003B5415">
      <w:pPr>
        <w:pStyle w:val="BodyText2"/>
        <w:jc w:val="both"/>
        <w:rPr>
          <w:b w:val="0"/>
          <w:i w:val="0"/>
          <w:iCs w:val="0"/>
          <w:color w:val="FF0000"/>
          <w:sz w:val="26"/>
          <w:szCs w:val="26"/>
        </w:rPr>
      </w:pPr>
    </w:p>
    <w:p w:rsidR="00177E73" w:rsidRPr="00300994" w:rsidRDefault="00177E73" w:rsidP="00D369A7">
      <w:pPr>
        <w:pStyle w:val="BodyText2"/>
        <w:rPr>
          <w:i w:val="0"/>
          <w:iCs w:val="0"/>
          <w:sz w:val="26"/>
          <w:szCs w:val="26"/>
        </w:rPr>
      </w:pPr>
      <w:r w:rsidRPr="00300994">
        <w:rPr>
          <w:i w:val="0"/>
          <w:iCs w:val="0"/>
          <w:sz w:val="26"/>
          <w:szCs w:val="26"/>
        </w:rPr>
        <w:t>НАЗВА</w:t>
      </w:r>
    </w:p>
    <w:p w:rsidR="00177E73" w:rsidRPr="00300994" w:rsidRDefault="00177E73" w:rsidP="00D369A7">
      <w:pPr>
        <w:pStyle w:val="BodyText2"/>
        <w:rPr>
          <w:b w:val="0"/>
          <w:bCs w:val="0"/>
          <w:i w:val="0"/>
          <w:iCs w:val="0"/>
          <w:sz w:val="26"/>
          <w:szCs w:val="26"/>
        </w:rPr>
      </w:pPr>
      <w:r w:rsidRPr="00300994">
        <w:rPr>
          <w:b w:val="0"/>
          <w:bCs w:val="0"/>
          <w:i w:val="0"/>
          <w:iCs w:val="0"/>
          <w:sz w:val="26"/>
          <w:szCs w:val="26"/>
        </w:rPr>
        <w:t>(по центру, жирним шрифтом, великими літерами)</w:t>
      </w:r>
    </w:p>
    <w:p w:rsidR="00177E73" w:rsidRPr="00300994" w:rsidRDefault="00177E73" w:rsidP="00D369A7">
      <w:pPr>
        <w:pStyle w:val="BodyText2"/>
        <w:ind w:firstLine="600"/>
        <w:jc w:val="both"/>
        <w:rPr>
          <w:b w:val="0"/>
          <w:bCs w:val="0"/>
          <w:i w:val="0"/>
          <w:iCs w:val="0"/>
          <w:sz w:val="26"/>
          <w:szCs w:val="26"/>
        </w:rPr>
      </w:pPr>
      <w:r w:rsidRPr="00300994">
        <w:rPr>
          <w:b w:val="0"/>
          <w:bCs w:val="0"/>
          <w:i w:val="0"/>
          <w:iCs w:val="0"/>
          <w:sz w:val="26"/>
          <w:szCs w:val="26"/>
        </w:rPr>
        <w:t>Ініціали та прізвище автора (по центру, жирним шрифтом, через інтервал після назви).</w:t>
      </w:r>
    </w:p>
    <w:p w:rsidR="00177E73" w:rsidRPr="00300994" w:rsidRDefault="00177E73" w:rsidP="00D369A7">
      <w:pPr>
        <w:pStyle w:val="BodyText2"/>
        <w:ind w:firstLine="600"/>
        <w:jc w:val="both"/>
        <w:rPr>
          <w:b w:val="0"/>
          <w:bCs w:val="0"/>
          <w:i w:val="0"/>
          <w:iCs w:val="0"/>
          <w:sz w:val="26"/>
          <w:szCs w:val="26"/>
        </w:rPr>
      </w:pPr>
      <w:r w:rsidRPr="00300994">
        <w:rPr>
          <w:b w:val="0"/>
          <w:bCs w:val="0"/>
          <w:i w:val="0"/>
          <w:iCs w:val="0"/>
          <w:sz w:val="26"/>
          <w:szCs w:val="26"/>
        </w:rPr>
        <w:t>Назва установи/місце роботи (по центру, курсивом)</w:t>
      </w:r>
    </w:p>
    <w:p w:rsidR="00177E73" w:rsidRPr="00300994" w:rsidRDefault="00177E73" w:rsidP="00D369A7">
      <w:pPr>
        <w:pStyle w:val="Heading5"/>
        <w:ind w:firstLine="600"/>
        <w:jc w:val="both"/>
        <w:rPr>
          <w:b w:val="0"/>
          <w:bCs w:val="0"/>
          <w:i w:val="0"/>
          <w:iCs w:val="0"/>
          <w:sz w:val="26"/>
          <w:szCs w:val="26"/>
        </w:rPr>
      </w:pPr>
      <w:r w:rsidRPr="00300994">
        <w:rPr>
          <w:b w:val="0"/>
          <w:bCs w:val="0"/>
          <w:i w:val="0"/>
          <w:iCs w:val="0"/>
          <w:sz w:val="26"/>
          <w:szCs w:val="26"/>
        </w:rPr>
        <w:t>Текст тез (через інтервал після назви, з абзацу).</w:t>
      </w:r>
    </w:p>
    <w:p w:rsidR="00177E73" w:rsidRPr="00300994" w:rsidRDefault="00177E73" w:rsidP="00D369A7">
      <w:pPr>
        <w:ind w:firstLine="600"/>
        <w:rPr>
          <w:sz w:val="26"/>
          <w:szCs w:val="26"/>
          <w:lang w:val="uk-UA"/>
        </w:rPr>
      </w:pPr>
      <w:r w:rsidRPr="00300994">
        <w:rPr>
          <w:sz w:val="26"/>
          <w:szCs w:val="26"/>
          <w:lang w:val="uk-UA"/>
        </w:rPr>
        <w:t>Посилання на джерела: [1, 117] або [1; 7; 9].</w:t>
      </w:r>
    </w:p>
    <w:p w:rsidR="00177E73" w:rsidRPr="00300994" w:rsidRDefault="00177E73" w:rsidP="00D369A7">
      <w:pPr>
        <w:pStyle w:val="Heading6"/>
        <w:rPr>
          <w:sz w:val="26"/>
          <w:szCs w:val="26"/>
          <w:lang w:val="ru-RU"/>
        </w:rPr>
      </w:pPr>
    </w:p>
    <w:p w:rsidR="00177E73" w:rsidRPr="008438DE" w:rsidRDefault="00177E73" w:rsidP="00D369A7">
      <w:pPr>
        <w:autoSpaceDE w:val="0"/>
        <w:autoSpaceDN w:val="0"/>
        <w:adjustRightInd w:val="0"/>
        <w:ind w:firstLine="600"/>
        <w:jc w:val="both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Список використаних джерел</w:t>
      </w:r>
      <w:r w:rsidRPr="008438DE">
        <w:rPr>
          <w:sz w:val="26"/>
          <w:szCs w:val="26"/>
        </w:rPr>
        <w:t xml:space="preserve"> </w:t>
      </w:r>
      <w:r w:rsidRPr="008438DE">
        <w:rPr>
          <w:sz w:val="26"/>
          <w:szCs w:val="26"/>
          <w:lang w:val="uk-UA"/>
        </w:rPr>
        <w:t xml:space="preserve">має бути </w:t>
      </w:r>
      <w:r w:rsidRPr="008438DE">
        <w:rPr>
          <w:sz w:val="26"/>
          <w:szCs w:val="26"/>
        </w:rPr>
        <w:t xml:space="preserve">оформлена </w:t>
      </w:r>
      <w:r w:rsidRPr="008438DE">
        <w:rPr>
          <w:sz w:val="26"/>
          <w:szCs w:val="26"/>
          <w:lang w:val="uk-UA"/>
        </w:rPr>
        <w:t>згідно із</w:t>
      </w:r>
      <w:r w:rsidRPr="008438DE">
        <w:rPr>
          <w:sz w:val="26"/>
          <w:szCs w:val="26"/>
        </w:rPr>
        <w:t xml:space="preserve"> </w:t>
      </w:r>
      <w:r w:rsidRPr="008438DE">
        <w:rPr>
          <w:sz w:val="26"/>
          <w:szCs w:val="26"/>
          <w:lang w:val="uk-UA"/>
        </w:rPr>
        <w:t>стандартом</w:t>
      </w:r>
      <w:r w:rsidRPr="008438DE">
        <w:rPr>
          <w:sz w:val="26"/>
          <w:szCs w:val="26"/>
        </w:rPr>
        <w:t xml:space="preserve"> "Бібліографічний запис. Бібліографічний опис" (ДСТУ 7.1:2006).</w:t>
      </w:r>
    </w:p>
    <w:p w:rsidR="00177E73" w:rsidRPr="008438DE" w:rsidRDefault="00177E73" w:rsidP="00D369A7">
      <w:pPr>
        <w:autoSpaceDE w:val="0"/>
        <w:autoSpaceDN w:val="0"/>
        <w:adjustRightInd w:val="0"/>
        <w:ind w:firstLine="600"/>
        <w:jc w:val="both"/>
        <w:rPr>
          <w:i/>
          <w:iCs/>
          <w:sz w:val="26"/>
          <w:szCs w:val="26"/>
          <w:lang w:val="uk-UA"/>
        </w:rPr>
      </w:pPr>
      <w:r w:rsidRPr="008438DE">
        <w:rPr>
          <w:i/>
          <w:iCs/>
          <w:sz w:val="26"/>
          <w:szCs w:val="26"/>
          <w:lang w:val="uk-UA"/>
        </w:rPr>
        <w:t xml:space="preserve">Приклад: </w:t>
      </w:r>
    </w:p>
    <w:p w:rsidR="00177E73" w:rsidRPr="008438DE" w:rsidRDefault="00177E73" w:rsidP="00D369A7">
      <w:pPr>
        <w:widowControl w:val="0"/>
        <w:tabs>
          <w:tab w:val="left" w:pos="0"/>
          <w:tab w:val="num" w:pos="540"/>
          <w:tab w:val="left" w:pos="993"/>
          <w:tab w:val="num" w:pos="3600"/>
        </w:tabs>
        <w:jc w:val="both"/>
        <w:rPr>
          <w:sz w:val="26"/>
          <w:szCs w:val="26"/>
          <w:lang w:val="uk-UA"/>
        </w:rPr>
      </w:pPr>
      <w:r w:rsidRPr="008438DE">
        <w:rPr>
          <w:sz w:val="26"/>
          <w:szCs w:val="26"/>
        </w:rPr>
        <w:t>Черніков П. І . Моніторинг професійної діяльності викладача навчального закладу / П.</w:t>
      </w:r>
      <w:r w:rsidRPr="008438DE">
        <w:rPr>
          <w:sz w:val="26"/>
          <w:szCs w:val="26"/>
          <w:lang w:val="uk-UA"/>
        </w:rPr>
        <w:t> </w:t>
      </w:r>
      <w:r w:rsidRPr="008438DE">
        <w:rPr>
          <w:sz w:val="26"/>
          <w:szCs w:val="26"/>
        </w:rPr>
        <w:t>І.</w:t>
      </w:r>
      <w:r w:rsidRPr="008438DE">
        <w:rPr>
          <w:sz w:val="26"/>
          <w:szCs w:val="26"/>
          <w:lang w:val="uk-UA"/>
        </w:rPr>
        <w:t> </w:t>
      </w:r>
      <w:r w:rsidRPr="008438DE">
        <w:rPr>
          <w:sz w:val="26"/>
          <w:szCs w:val="26"/>
        </w:rPr>
        <w:t>Черніков // Проблеми освіти</w:t>
      </w:r>
      <w:r>
        <w:rPr>
          <w:sz w:val="26"/>
          <w:szCs w:val="26"/>
          <w:lang w:val="uk-UA"/>
        </w:rPr>
        <w:t xml:space="preserve"> </w:t>
      </w:r>
      <w:r w:rsidRPr="008438DE">
        <w:rPr>
          <w:sz w:val="26"/>
          <w:szCs w:val="26"/>
        </w:rPr>
        <w:t>: наук</w:t>
      </w:r>
      <w:r>
        <w:rPr>
          <w:sz w:val="26"/>
          <w:szCs w:val="26"/>
          <w:lang w:val="uk-UA"/>
        </w:rPr>
        <w:t>овий</w:t>
      </w:r>
      <w:r w:rsidRPr="008438DE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з</w:t>
      </w:r>
      <w:r w:rsidRPr="008438DE">
        <w:rPr>
          <w:sz w:val="26"/>
          <w:szCs w:val="26"/>
        </w:rPr>
        <w:t>б</w:t>
      </w:r>
      <w:r>
        <w:rPr>
          <w:sz w:val="26"/>
          <w:szCs w:val="26"/>
          <w:lang w:val="uk-UA"/>
        </w:rPr>
        <w:t xml:space="preserve">ірник </w:t>
      </w:r>
      <w:r w:rsidRPr="008438DE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/ </w:t>
      </w:r>
      <w:r w:rsidRPr="008438DE">
        <w:rPr>
          <w:sz w:val="26"/>
          <w:szCs w:val="26"/>
        </w:rPr>
        <w:t>МОН України, Ін-т іннова</w:t>
      </w:r>
      <w:r w:rsidRPr="008438DE">
        <w:rPr>
          <w:sz w:val="26"/>
          <w:szCs w:val="26"/>
          <w:lang w:val="uk-UA"/>
        </w:rPr>
        <w:softHyphen/>
      </w:r>
      <w:r w:rsidRPr="008438DE">
        <w:rPr>
          <w:sz w:val="26"/>
          <w:szCs w:val="26"/>
        </w:rPr>
        <w:t>ційних технологій і змісту освіти МОН</w:t>
      </w:r>
      <w:r w:rsidRPr="008438DE">
        <w:rPr>
          <w:sz w:val="26"/>
          <w:szCs w:val="26"/>
          <w:lang w:val="uk-UA"/>
        </w:rPr>
        <w:t xml:space="preserve"> МС</w:t>
      </w:r>
      <w:r w:rsidRPr="008438DE">
        <w:rPr>
          <w:sz w:val="26"/>
          <w:szCs w:val="26"/>
        </w:rPr>
        <w:t xml:space="preserve"> України. – К., 20</w:t>
      </w:r>
      <w:r w:rsidRPr="008438DE">
        <w:rPr>
          <w:sz w:val="26"/>
          <w:szCs w:val="26"/>
          <w:lang w:val="uk-UA"/>
        </w:rPr>
        <w:t>1</w:t>
      </w:r>
      <w:r w:rsidRPr="008438DE">
        <w:rPr>
          <w:sz w:val="26"/>
          <w:szCs w:val="26"/>
        </w:rPr>
        <w:t>8. –</w:t>
      </w:r>
      <w:r>
        <w:rPr>
          <w:sz w:val="26"/>
          <w:szCs w:val="26"/>
          <w:lang w:val="uk-UA"/>
        </w:rPr>
        <w:t xml:space="preserve"> </w:t>
      </w:r>
      <w:r w:rsidRPr="008438DE">
        <w:rPr>
          <w:sz w:val="26"/>
          <w:szCs w:val="26"/>
        </w:rPr>
        <w:t>Вип 56</w:t>
      </w:r>
      <w:r>
        <w:rPr>
          <w:sz w:val="26"/>
          <w:szCs w:val="26"/>
          <w:lang w:val="uk-UA"/>
        </w:rPr>
        <w:t xml:space="preserve">. </w:t>
      </w:r>
      <w:r w:rsidRPr="008438DE">
        <w:rPr>
          <w:sz w:val="26"/>
          <w:szCs w:val="26"/>
        </w:rPr>
        <w:t>– С. 35</w:t>
      </w:r>
      <w:r>
        <w:rPr>
          <w:sz w:val="26"/>
          <w:szCs w:val="26"/>
          <w:lang w:val="uk-UA"/>
        </w:rPr>
        <w:t>–</w:t>
      </w:r>
      <w:r w:rsidRPr="008438DE">
        <w:rPr>
          <w:sz w:val="26"/>
          <w:szCs w:val="26"/>
        </w:rPr>
        <w:t>40</w:t>
      </w:r>
      <w:r w:rsidRPr="008438DE">
        <w:rPr>
          <w:sz w:val="26"/>
          <w:szCs w:val="26"/>
          <w:lang w:val="uk-UA"/>
        </w:rPr>
        <w:t>.</w:t>
      </w:r>
    </w:p>
    <w:p w:rsidR="00177E73" w:rsidRPr="008E78AC" w:rsidRDefault="00177E73" w:rsidP="00D369A7">
      <w:pPr>
        <w:pStyle w:val="Heading5"/>
        <w:rPr>
          <w:sz w:val="16"/>
          <w:szCs w:val="16"/>
        </w:rPr>
      </w:pPr>
    </w:p>
    <w:p w:rsidR="00177E73" w:rsidRPr="00300994" w:rsidRDefault="00177E73" w:rsidP="00D369A7">
      <w:pPr>
        <w:pStyle w:val="Heading5"/>
        <w:rPr>
          <w:sz w:val="26"/>
          <w:szCs w:val="26"/>
        </w:rPr>
      </w:pPr>
      <w:r w:rsidRPr="00300994">
        <w:rPr>
          <w:sz w:val="26"/>
          <w:szCs w:val="26"/>
        </w:rPr>
        <w:t>Місце проведення</w:t>
      </w:r>
    </w:p>
    <w:p w:rsidR="00177E73" w:rsidRPr="00AF46A0" w:rsidRDefault="00177E73" w:rsidP="00D369A7">
      <w:pPr>
        <w:pStyle w:val="BodyText3"/>
        <w:ind w:firstLine="708"/>
        <w:rPr>
          <w:sz w:val="26"/>
          <w:szCs w:val="26"/>
        </w:rPr>
      </w:pPr>
      <w:r w:rsidRPr="0029112C">
        <w:rPr>
          <w:b/>
          <w:sz w:val="26"/>
          <w:szCs w:val="26"/>
        </w:rPr>
        <w:t>Лекційна зала, корпус №1,</w:t>
      </w:r>
      <w:r>
        <w:rPr>
          <w:sz w:val="26"/>
          <w:szCs w:val="26"/>
        </w:rPr>
        <w:t xml:space="preserve"> КНЗ КОР «Київський обласний інститут післядипломної освіти педагогічних кадрів», </w:t>
      </w:r>
      <w:r w:rsidRPr="00300994">
        <w:rPr>
          <w:sz w:val="26"/>
          <w:szCs w:val="26"/>
        </w:rPr>
        <w:t xml:space="preserve">вул. Ярослава Мудрого, </w:t>
      </w:r>
      <w:smartTag w:uri="urn:schemas-microsoft-com:office:smarttags" w:element="metricconverter">
        <w:smartTagPr>
          <w:attr w:name="ProductID" w:val="37, м"/>
        </w:smartTagPr>
        <w:r w:rsidRPr="00300994">
          <w:rPr>
            <w:sz w:val="26"/>
            <w:szCs w:val="26"/>
          </w:rPr>
          <w:t>37, м</w:t>
        </w:r>
      </w:smartTag>
      <w:r w:rsidRPr="00300994">
        <w:rPr>
          <w:sz w:val="26"/>
          <w:szCs w:val="26"/>
        </w:rPr>
        <w:t>. Біла Церква, Київська область, Україна  09107</w:t>
      </w:r>
      <w:r>
        <w:rPr>
          <w:sz w:val="26"/>
          <w:szCs w:val="26"/>
        </w:rPr>
        <w:t>.</w:t>
      </w:r>
    </w:p>
    <w:p w:rsidR="00177E73" w:rsidRPr="00E24191" w:rsidRDefault="00177E73" w:rsidP="00D369A7">
      <w:pPr>
        <w:jc w:val="both"/>
        <w:rPr>
          <w:spacing w:val="-8"/>
          <w:sz w:val="16"/>
          <w:szCs w:val="16"/>
          <w:lang w:val="uk-UA"/>
        </w:rPr>
      </w:pPr>
    </w:p>
    <w:p w:rsidR="00177E73" w:rsidRPr="00300994" w:rsidRDefault="00177E73" w:rsidP="00D369A7">
      <w:pPr>
        <w:pStyle w:val="Heading5"/>
        <w:rPr>
          <w:sz w:val="26"/>
          <w:szCs w:val="26"/>
        </w:rPr>
      </w:pPr>
      <w:r w:rsidRPr="00300994">
        <w:rPr>
          <w:sz w:val="26"/>
          <w:szCs w:val="26"/>
        </w:rPr>
        <w:t>Заявка</w:t>
      </w:r>
    </w:p>
    <w:p w:rsidR="00177E73" w:rsidRDefault="00177E73" w:rsidP="00D369A7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 участь в</w:t>
      </w:r>
      <w:r w:rsidRPr="0030099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обласній науково-практичній конференції </w:t>
      </w:r>
    </w:p>
    <w:p w:rsidR="00177E73" w:rsidRPr="00300994" w:rsidRDefault="00177E73" w:rsidP="00D369A7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«Краєзнавчі читання імені Лаврентія Похилевича»</w:t>
      </w:r>
    </w:p>
    <w:p w:rsidR="00177E73" w:rsidRDefault="00177E73" w:rsidP="00D369A7">
      <w:pPr>
        <w:jc w:val="center"/>
        <w:rPr>
          <w:b/>
          <w:bCs/>
          <w:sz w:val="26"/>
          <w:szCs w:val="26"/>
          <w:lang w:val="uk-UA"/>
        </w:rPr>
      </w:pPr>
      <w:r w:rsidRPr="00300994">
        <w:rPr>
          <w:b/>
          <w:bCs/>
          <w:sz w:val="26"/>
          <w:szCs w:val="26"/>
          <w:lang w:val="uk-UA"/>
        </w:rPr>
        <w:t>«</w:t>
      </w:r>
      <w:r w:rsidRPr="00300994">
        <w:rPr>
          <w:b/>
          <w:bCs/>
          <w:i/>
          <w:iCs/>
          <w:sz w:val="26"/>
          <w:szCs w:val="26"/>
          <w:lang w:val="uk-UA"/>
        </w:rPr>
        <w:t>Київ</w:t>
      </w:r>
      <w:r>
        <w:rPr>
          <w:b/>
          <w:bCs/>
          <w:i/>
          <w:iCs/>
          <w:sz w:val="26"/>
          <w:szCs w:val="26"/>
          <w:lang w:val="uk-UA"/>
        </w:rPr>
        <w:t>щина: історія рідного краю</w:t>
      </w:r>
      <w:r w:rsidRPr="00003995">
        <w:rPr>
          <w:b/>
          <w:bCs/>
          <w:sz w:val="26"/>
          <w:szCs w:val="26"/>
          <w:lang w:val="uk-UA"/>
        </w:rPr>
        <w:t>»</w:t>
      </w:r>
    </w:p>
    <w:p w:rsidR="00177E73" w:rsidRPr="00300994" w:rsidRDefault="00177E73" w:rsidP="00D369A7">
      <w:pPr>
        <w:jc w:val="center"/>
        <w:rPr>
          <w:sz w:val="26"/>
          <w:szCs w:val="26"/>
          <w:lang w:val="uk-UA"/>
        </w:rPr>
      </w:pPr>
    </w:p>
    <w:p w:rsidR="00177E73" w:rsidRPr="00300994" w:rsidRDefault="00177E73" w:rsidP="00D369A7">
      <w:pPr>
        <w:jc w:val="both"/>
        <w:rPr>
          <w:sz w:val="26"/>
          <w:szCs w:val="26"/>
          <w:lang w:val="uk-UA"/>
        </w:rPr>
      </w:pPr>
      <w:r w:rsidRPr="00300994">
        <w:rPr>
          <w:sz w:val="26"/>
          <w:szCs w:val="26"/>
          <w:lang w:val="uk-UA"/>
        </w:rPr>
        <w:t>Прізвище, ім’я, по батькові ____________________________________________</w:t>
      </w:r>
    </w:p>
    <w:p w:rsidR="00177E73" w:rsidRPr="00300994" w:rsidRDefault="00177E73" w:rsidP="00D369A7">
      <w:pPr>
        <w:jc w:val="both"/>
        <w:rPr>
          <w:sz w:val="26"/>
          <w:szCs w:val="26"/>
          <w:lang w:val="uk-UA"/>
        </w:rPr>
      </w:pPr>
      <w:r w:rsidRPr="00300994">
        <w:rPr>
          <w:sz w:val="26"/>
          <w:szCs w:val="26"/>
          <w:lang w:val="uk-UA"/>
        </w:rPr>
        <w:t>Посада _____________________________________________________________</w:t>
      </w:r>
    </w:p>
    <w:p w:rsidR="00177E73" w:rsidRPr="00300994" w:rsidRDefault="00177E73" w:rsidP="00D369A7">
      <w:pPr>
        <w:jc w:val="both"/>
        <w:rPr>
          <w:sz w:val="26"/>
          <w:szCs w:val="26"/>
          <w:lang w:val="uk-UA"/>
        </w:rPr>
      </w:pPr>
      <w:r w:rsidRPr="00300994">
        <w:rPr>
          <w:sz w:val="26"/>
          <w:szCs w:val="26"/>
          <w:lang w:val="uk-UA"/>
        </w:rPr>
        <w:t>Науковий ступінь ____________________________________________________</w:t>
      </w:r>
    </w:p>
    <w:p w:rsidR="00177E73" w:rsidRPr="00300994" w:rsidRDefault="00177E73" w:rsidP="00D369A7">
      <w:pPr>
        <w:jc w:val="both"/>
        <w:rPr>
          <w:sz w:val="26"/>
          <w:szCs w:val="26"/>
          <w:lang w:val="uk-UA"/>
        </w:rPr>
      </w:pPr>
      <w:r w:rsidRPr="00300994">
        <w:rPr>
          <w:sz w:val="26"/>
          <w:szCs w:val="26"/>
          <w:lang w:val="uk-UA"/>
        </w:rPr>
        <w:t>Вчене звання ________________________________________________________</w:t>
      </w:r>
    </w:p>
    <w:p w:rsidR="00177E73" w:rsidRPr="00300994" w:rsidRDefault="00177E73" w:rsidP="00D369A7">
      <w:pPr>
        <w:jc w:val="both"/>
        <w:rPr>
          <w:sz w:val="26"/>
          <w:szCs w:val="26"/>
          <w:lang w:val="uk-UA"/>
        </w:rPr>
      </w:pPr>
      <w:r w:rsidRPr="00300994">
        <w:rPr>
          <w:sz w:val="26"/>
          <w:szCs w:val="26"/>
          <w:lang w:val="uk-UA"/>
        </w:rPr>
        <w:t>Організація _________________________________________________________</w:t>
      </w:r>
    </w:p>
    <w:p w:rsidR="00177E73" w:rsidRPr="00300994" w:rsidRDefault="00177E73" w:rsidP="00D369A7">
      <w:pPr>
        <w:jc w:val="both"/>
        <w:rPr>
          <w:sz w:val="26"/>
          <w:szCs w:val="26"/>
          <w:lang w:val="uk-UA"/>
        </w:rPr>
      </w:pPr>
      <w:r w:rsidRPr="00300994">
        <w:rPr>
          <w:sz w:val="26"/>
          <w:szCs w:val="26"/>
          <w:lang w:val="uk-UA"/>
        </w:rPr>
        <w:t>Адреса організації, індекс _____________________________________________</w:t>
      </w:r>
    </w:p>
    <w:p w:rsidR="00177E73" w:rsidRPr="00300994" w:rsidRDefault="00177E73" w:rsidP="00D369A7">
      <w:pPr>
        <w:jc w:val="both"/>
        <w:rPr>
          <w:sz w:val="26"/>
          <w:szCs w:val="26"/>
          <w:lang w:val="uk-UA"/>
        </w:rPr>
      </w:pPr>
      <w:r w:rsidRPr="00300994">
        <w:rPr>
          <w:sz w:val="26"/>
          <w:szCs w:val="26"/>
          <w:lang w:val="uk-UA"/>
        </w:rPr>
        <w:t>Телефони ___________________________________________________________</w:t>
      </w:r>
    </w:p>
    <w:p w:rsidR="00177E73" w:rsidRPr="00300994" w:rsidRDefault="00177E73" w:rsidP="00D369A7">
      <w:pPr>
        <w:jc w:val="both"/>
        <w:rPr>
          <w:sz w:val="26"/>
          <w:szCs w:val="26"/>
          <w:lang w:val="uk-UA"/>
        </w:rPr>
      </w:pPr>
      <w:r w:rsidRPr="00300994">
        <w:rPr>
          <w:sz w:val="26"/>
          <w:szCs w:val="26"/>
          <w:lang w:val="uk-UA"/>
        </w:rPr>
        <w:t>E-mail ______________________________________________________________</w:t>
      </w:r>
    </w:p>
    <w:p w:rsidR="00177E73" w:rsidRPr="00300994" w:rsidRDefault="00177E73" w:rsidP="00D369A7">
      <w:pPr>
        <w:jc w:val="both"/>
        <w:rPr>
          <w:sz w:val="26"/>
          <w:szCs w:val="26"/>
          <w:lang w:val="uk-UA"/>
        </w:rPr>
      </w:pPr>
      <w:r w:rsidRPr="00300994">
        <w:rPr>
          <w:sz w:val="26"/>
          <w:szCs w:val="26"/>
          <w:lang w:val="uk-UA"/>
        </w:rPr>
        <w:t>Назва секції _________________________________________________________</w:t>
      </w:r>
    </w:p>
    <w:p w:rsidR="00177E73" w:rsidRPr="00300994" w:rsidRDefault="00177E73" w:rsidP="00D369A7">
      <w:pPr>
        <w:jc w:val="both"/>
        <w:rPr>
          <w:sz w:val="26"/>
          <w:szCs w:val="26"/>
          <w:lang w:val="uk-UA"/>
        </w:rPr>
      </w:pPr>
      <w:r w:rsidRPr="00300994">
        <w:rPr>
          <w:sz w:val="26"/>
          <w:szCs w:val="26"/>
          <w:lang w:val="uk-UA"/>
        </w:rPr>
        <w:t xml:space="preserve">Назва </w:t>
      </w:r>
      <w:r>
        <w:rPr>
          <w:sz w:val="26"/>
          <w:szCs w:val="26"/>
          <w:lang w:val="uk-UA"/>
        </w:rPr>
        <w:t>виступу (до програми конференції</w:t>
      </w:r>
      <w:r w:rsidRPr="00300994">
        <w:rPr>
          <w:sz w:val="26"/>
          <w:szCs w:val="26"/>
          <w:lang w:val="uk-UA"/>
        </w:rPr>
        <w:t>)________________________________</w:t>
      </w:r>
    </w:p>
    <w:p w:rsidR="00177E73" w:rsidRDefault="00177E73" w:rsidP="00D369A7">
      <w:pPr>
        <w:jc w:val="both"/>
        <w:rPr>
          <w:sz w:val="26"/>
          <w:szCs w:val="26"/>
          <w:lang w:val="uk-UA"/>
        </w:rPr>
      </w:pPr>
      <w:r w:rsidRPr="00300994">
        <w:rPr>
          <w:sz w:val="26"/>
          <w:szCs w:val="26"/>
          <w:lang w:val="uk-UA"/>
        </w:rPr>
        <w:t>Назва тез</w:t>
      </w:r>
      <w:r>
        <w:rPr>
          <w:sz w:val="26"/>
          <w:szCs w:val="26"/>
          <w:lang w:val="uk-UA"/>
        </w:rPr>
        <w:t>, статті (до збірника матеріалів учасників конференції</w:t>
      </w:r>
      <w:r w:rsidRPr="00300994">
        <w:rPr>
          <w:sz w:val="26"/>
          <w:szCs w:val="26"/>
          <w:lang w:val="uk-UA"/>
        </w:rPr>
        <w:t>)_____________</w:t>
      </w:r>
    </w:p>
    <w:p w:rsidR="00177E73" w:rsidRPr="00300994" w:rsidRDefault="00177E73" w:rsidP="00D369A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</w:t>
      </w:r>
    </w:p>
    <w:p w:rsidR="00177E73" w:rsidRPr="00300994" w:rsidRDefault="00177E73" w:rsidP="00D369A7">
      <w:pPr>
        <w:jc w:val="both"/>
        <w:rPr>
          <w:sz w:val="26"/>
          <w:szCs w:val="26"/>
          <w:lang w:val="uk-UA"/>
        </w:rPr>
      </w:pPr>
      <w:r w:rsidRPr="00300994">
        <w:rPr>
          <w:sz w:val="26"/>
          <w:szCs w:val="26"/>
          <w:lang w:val="uk-UA"/>
        </w:rPr>
        <w:t>Назва статті (до електронного фахового видання «Народна освіта»)__________</w:t>
      </w:r>
    </w:p>
    <w:p w:rsidR="00177E73" w:rsidRPr="00300994" w:rsidRDefault="00177E73" w:rsidP="00D369A7">
      <w:pPr>
        <w:jc w:val="both"/>
        <w:rPr>
          <w:sz w:val="26"/>
          <w:szCs w:val="26"/>
          <w:lang w:val="uk-UA"/>
        </w:rPr>
      </w:pPr>
      <w:r w:rsidRPr="00300994">
        <w:rPr>
          <w:sz w:val="26"/>
          <w:szCs w:val="26"/>
          <w:lang w:val="uk-UA"/>
        </w:rPr>
        <w:t>____________________________________________________________________</w:t>
      </w:r>
    </w:p>
    <w:p w:rsidR="00177E73" w:rsidRPr="00300994" w:rsidRDefault="00177E73" w:rsidP="00D369A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Форма участі в конференції</w:t>
      </w:r>
      <w:r w:rsidRPr="00300994">
        <w:rPr>
          <w:sz w:val="26"/>
          <w:szCs w:val="26"/>
          <w:lang w:val="uk-UA"/>
        </w:rPr>
        <w:t xml:space="preserve"> (очна, заочна)________________________________</w:t>
      </w:r>
    </w:p>
    <w:p w:rsidR="00177E73" w:rsidRPr="00300994" w:rsidRDefault="00177E73" w:rsidP="00D369A7">
      <w:pPr>
        <w:jc w:val="both"/>
        <w:rPr>
          <w:sz w:val="26"/>
          <w:szCs w:val="26"/>
          <w:lang w:val="uk-UA"/>
        </w:rPr>
      </w:pPr>
      <w:r w:rsidRPr="00300994">
        <w:rPr>
          <w:sz w:val="26"/>
          <w:szCs w:val="26"/>
          <w:lang w:val="uk-UA"/>
        </w:rPr>
        <w:t>Пропозиції на адресу Оргкомітету ______________________________________</w:t>
      </w:r>
    </w:p>
    <w:p w:rsidR="00177E73" w:rsidRPr="00E24191" w:rsidRDefault="00177E73" w:rsidP="00D369A7">
      <w:pPr>
        <w:jc w:val="both"/>
        <w:rPr>
          <w:sz w:val="16"/>
          <w:szCs w:val="16"/>
          <w:lang w:val="uk-UA"/>
        </w:rPr>
      </w:pPr>
    </w:p>
    <w:p w:rsidR="00177E73" w:rsidRPr="00300994" w:rsidRDefault="00177E73" w:rsidP="00D369A7">
      <w:pPr>
        <w:jc w:val="both"/>
        <w:rPr>
          <w:sz w:val="16"/>
          <w:szCs w:val="16"/>
          <w:lang w:val="uk-UA"/>
        </w:rPr>
      </w:pPr>
    </w:p>
    <w:p w:rsidR="00177E73" w:rsidRPr="006E4F15" w:rsidRDefault="00177E73" w:rsidP="00D369A7">
      <w:pPr>
        <w:pStyle w:val="BodyText2"/>
        <w:rPr>
          <w:sz w:val="26"/>
          <w:szCs w:val="26"/>
        </w:rPr>
      </w:pPr>
    </w:p>
    <w:p w:rsidR="00177E73" w:rsidRDefault="00177E73"/>
    <w:sectPr w:rsidR="00177E73" w:rsidSect="003B5415">
      <w:headerReference w:type="default" r:id="rId9"/>
      <w:headerReference w:type="first" r:id="rId10"/>
      <w:pgSz w:w="11906" w:h="16838"/>
      <w:pgMar w:top="624" w:right="851" w:bottom="62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E73" w:rsidRDefault="00177E73">
      <w:r>
        <w:separator/>
      </w:r>
    </w:p>
  </w:endnote>
  <w:endnote w:type="continuationSeparator" w:id="0">
    <w:p w:rsidR="00177E73" w:rsidRDefault="0017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E73" w:rsidRDefault="00177E73">
      <w:r>
        <w:separator/>
      </w:r>
    </w:p>
  </w:footnote>
  <w:footnote w:type="continuationSeparator" w:id="0">
    <w:p w:rsidR="00177E73" w:rsidRDefault="00177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73" w:rsidRPr="00A924D6" w:rsidRDefault="00177E73" w:rsidP="003B5415">
    <w:pPr>
      <w:pStyle w:val="Header"/>
      <w:jc w:val="right"/>
    </w:pPr>
    <w:fldSimple w:instr=" PAGE   \* MERGEFORMAT ">
      <w:r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73" w:rsidRPr="00A924D6" w:rsidRDefault="00177E73" w:rsidP="003B5415">
    <w:pPr>
      <w:pStyle w:val="Header"/>
      <w:jc w:val="right"/>
    </w:pPr>
    <w:fldSimple w:instr=" PAGE   \* MERGEFORMAT 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060"/>
    <w:multiLevelType w:val="hybridMultilevel"/>
    <w:tmpl w:val="48705DB8"/>
    <w:lvl w:ilvl="0" w:tplc="AC7A6C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26780D8F"/>
    <w:multiLevelType w:val="hybridMultilevel"/>
    <w:tmpl w:val="D318FCBA"/>
    <w:lvl w:ilvl="0" w:tplc="D4A2F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951466"/>
    <w:multiLevelType w:val="hybridMultilevel"/>
    <w:tmpl w:val="622238D0"/>
    <w:lvl w:ilvl="0" w:tplc="053062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67495D"/>
    <w:multiLevelType w:val="hybridMultilevel"/>
    <w:tmpl w:val="98849750"/>
    <w:lvl w:ilvl="0" w:tplc="2E421860">
      <w:numFmt w:val="bullet"/>
      <w:lvlText w:val="–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CD1E58"/>
    <w:multiLevelType w:val="hybridMultilevel"/>
    <w:tmpl w:val="5CF6C9DE"/>
    <w:lvl w:ilvl="0" w:tplc="263403FC">
      <w:start w:val="1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A226A6D"/>
    <w:multiLevelType w:val="hybridMultilevel"/>
    <w:tmpl w:val="F52AF15A"/>
    <w:lvl w:ilvl="0" w:tplc="D9925C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3105EA"/>
    <w:multiLevelType w:val="hybridMultilevel"/>
    <w:tmpl w:val="2A1A819A"/>
    <w:lvl w:ilvl="0" w:tplc="C7849CC2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C59256A"/>
    <w:multiLevelType w:val="multilevel"/>
    <w:tmpl w:val="1124D4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i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3D4"/>
    <w:rsid w:val="00003995"/>
    <w:rsid w:val="00015A59"/>
    <w:rsid w:val="000323EA"/>
    <w:rsid w:val="00040A63"/>
    <w:rsid w:val="00166247"/>
    <w:rsid w:val="00177E73"/>
    <w:rsid w:val="002609A8"/>
    <w:rsid w:val="00283C54"/>
    <w:rsid w:val="0029112C"/>
    <w:rsid w:val="002A5973"/>
    <w:rsid w:val="00300994"/>
    <w:rsid w:val="0038746A"/>
    <w:rsid w:val="003B5415"/>
    <w:rsid w:val="003F4075"/>
    <w:rsid w:val="003F6006"/>
    <w:rsid w:val="004236FF"/>
    <w:rsid w:val="00430604"/>
    <w:rsid w:val="004401AF"/>
    <w:rsid w:val="004816A4"/>
    <w:rsid w:val="00505484"/>
    <w:rsid w:val="00516A19"/>
    <w:rsid w:val="00565453"/>
    <w:rsid w:val="00597DCD"/>
    <w:rsid w:val="006029C4"/>
    <w:rsid w:val="006E4F15"/>
    <w:rsid w:val="00714F79"/>
    <w:rsid w:val="00802E7B"/>
    <w:rsid w:val="008110F4"/>
    <w:rsid w:val="008438DE"/>
    <w:rsid w:val="008E78AC"/>
    <w:rsid w:val="009040A0"/>
    <w:rsid w:val="009128EE"/>
    <w:rsid w:val="009A1009"/>
    <w:rsid w:val="00A00C49"/>
    <w:rsid w:val="00A920CC"/>
    <w:rsid w:val="00A924D6"/>
    <w:rsid w:val="00AC3461"/>
    <w:rsid w:val="00AC4C51"/>
    <w:rsid w:val="00AD3126"/>
    <w:rsid w:val="00AF46A0"/>
    <w:rsid w:val="00B43E92"/>
    <w:rsid w:val="00BD5B4E"/>
    <w:rsid w:val="00BF31A2"/>
    <w:rsid w:val="00BF3285"/>
    <w:rsid w:val="00C211C9"/>
    <w:rsid w:val="00C24AA2"/>
    <w:rsid w:val="00C862D9"/>
    <w:rsid w:val="00C9423B"/>
    <w:rsid w:val="00CD6669"/>
    <w:rsid w:val="00D369A7"/>
    <w:rsid w:val="00E24191"/>
    <w:rsid w:val="00E723D4"/>
    <w:rsid w:val="00F2476F"/>
    <w:rsid w:val="00F3045F"/>
    <w:rsid w:val="00FE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A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69A7"/>
    <w:pPr>
      <w:keepNext/>
      <w:jc w:val="center"/>
      <w:outlineLvl w:val="2"/>
    </w:pPr>
    <w:rPr>
      <w:rFonts w:eastAsia="Arial Unicode MS"/>
      <w:i/>
      <w:iCs/>
      <w:sz w:val="24"/>
      <w:szCs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69A7"/>
    <w:pPr>
      <w:keepNext/>
      <w:jc w:val="center"/>
      <w:outlineLvl w:val="4"/>
    </w:pPr>
    <w:rPr>
      <w:rFonts w:eastAsia="Arial Unicode MS"/>
      <w:b/>
      <w:bCs/>
      <w:i/>
      <w:iCs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69A7"/>
    <w:pPr>
      <w:keepNext/>
      <w:ind w:firstLine="240"/>
      <w:jc w:val="center"/>
      <w:outlineLvl w:val="5"/>
    </w:pPr>
    <w:rPr>
      <w:rFonts w:eastAsia="Arial Unicode MS"/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369A7"/>
    <w:rPr>
      <w:rFonts w:ascii="Times New Roman" w:eastAsia="Arial Unicode MS" w:hAnsi="Times New Roman" w:cs="Times New Roman"/>
      <w:i/>
      <w:iCs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69A7"/>
    <w:rPr>
      <w:rFonts w:ascii="Times New Roman" w:eastAsia="Arial Unicode MS" w:hAnsi="Times New Roman" w:cs="Times New Roman"/>
      <w:b/>
      <w:bCs/>
      <w:i/>
      <w:iCs/>
      <w:sz w:val="28"/>
      <w:szCs w:val="28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69A7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D369A7"/>
    <w:pPr>
      <w:jc w:val="center"/>
    </w:pPr>
    <w:rPr>
      <w:b/>
      <w:bCs/>
      <w:i/>
      <w:iCs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369A7"/>
    <w:rPr>
      <w:rFonts w:ascii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styleId="Hyperlink">
    <w:name w:val="Hyperlink"/>
    <w:basedOn w:val="DefaultParagraphFont"/>
    <w:uiPriority w:val="99"/>
    <w:rsid w:val="00D369A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D369A7"/>
    <w:pPr>
      <w:jc w:val="both"/>
    </w:pPr>
    <w:rPr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369A7"/>
    <w:rPr>
      <w:rFonts w:ascii="Times New Roman" w:hAnsi="Times New Roman" w:cs="Times New Roman"/>
      <w:sz w:val="28"/>
      <w:szCs w:val="28"/>
      <w:lang w:val="uk-UA" w:eastAsia="ru-RU"/>
    </w:rPr>
  </w:style>
  <w:style w:type="paragraph" w:styleId="Header">
    <w:name w:val="header"/>
    <w:basedOn w:val="Normal"/>
    <w:link w:val="HeaderChar"/>
    <w:uiPriority w:val="99"/>
    <w:rsid w:val="00D369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69A7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D369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odna_osvit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ipopk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1013</Words>
  <Characters>5778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</cp:lastModifiedBy>
  <cp:revision>13</cp:revision>
  <dcterms:created xsi:type="dcterms:W3CDTF">2019-02-04T08:03:00Z</dcterms:created>
  <dcterms:modified xsi:type="dcterms:W3CDTF">2019-02-05T07:45:00Z</dcterms:modified>
</cp:coreProperties>
</file>